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FBB06" w14:textId="719194E1" w:rsidR="005C4507" w:rsidRDefault="005C4507" w:rsidP="00356916">
      <w:pPr>
        <w:pStyle w:val="Heading2"/>
        <w:jc w:val="center"/>
      </w:pPr>
      <w:r>
        <w:t xml:space="preserve">Definitions and a Glossary of Terms for </w:t>
      </w:r>
      <w:r w:rsidR="003F5B97">
        <w:t>IQ Modulators</w:t>
      </w:r>
      <w:r w:rsidR="00481429">
        <w:br/>
      </w:r>
    </w:p>
    <w:p w14:paraId="4BFDC76C" w14:textId="4429828C" w:rsidR="004F6301" w:rsidRDefault="004F6301" w:rsidP="004F6301">
      <w:pPr>
        <w:jc w:val="center"/>
      </w:pPr>
      <w:r>
        <w:rPr>
          <w:noProof/>
        </w:rPr>
        <w:drawing>
          <wp:inline distT="0" distB="0" distL="0" distR="0" wp14:anchorId="07820EA1" wp14:editId="18CC3E60">
            <wp:extent cx="4435522" cy="2360873"/>
            <wp:effectExtent l="0" t="0" r="3175" b="1905"/>
            <wp:docPr id="1178108534" name="Picture 1" descr="Diagram, schemat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108534" name="Picture 1" descr="Diagram, schematic&#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4445083" cy="2365962"/>
                    </a:xfrm>
                    <a:prstGeom prst="rect">
                      <a:avLst/>
                    </a:prstGeom>
                  </pic:spPr>
                </pic:pic>
              </a:graphicData>
            </a:graphic>
          </wp:inline>
        </w:drawing>
      </w:r>
    </w:p>
    <w:p w14:paraId="5BB0AB1B" w14:textId="77777777" w:rsidR="00BC53B2" w:rsidRDefault="006B09D8" w:rsidP="004F6301">
      <w:pPr>
        <w:jc w:val="center"/>
        <w:rPr>
          <w:i/>
          <w:iCs/>
        </w:rPr>
      </w:pPr>
      <w:r w:rsidRPr="006B09D8">
        <w:rPr>
          <w:i/>
          <w:iCs/>
        </w:rPr>
        <w:t>(IQ Modulator Block Diagram</w:t>
      </w:r>
      <w:r w:rsidR="00DD0497">
        <w:rPr>
          <w:i/>
          <w:iCs/>
        </w:rPr>
        <w:t xml:space="preserve">, </w:t>
      </w:r>
    </w:p>
    <w:p w14:paraId="04FD1432" w14:textId="07790CC9" w:rsidR="006B09D8" w:rsidRPr="006B09D8" w:rsidRDefault="00DD0497" w:rsidP="00BC53B2">
      <w:pPr>
        <w:jc w:val="center"/>
        <w:rPr>
          <w:i/>
          <w:iCs/>
        </w:rPr>
      </w:pPr>
      <w:r>
        <w:rPr>
          <w:i/>
          <w:iCs/>
        </w:rPr>
        <w:t xml:space="preserve">Source: Keysight </w:t>
      </w:r>
      <w:r w:rsidR="00BC53B2">
        <w:rPr>
          <w:i/>
          <w:iCs/>
        </w:rPr>
        <w:t>T</w:t>
      </w:r>
      <w:r w:rsidR="00BC53B2" w:rsidRPr="00BC53B2">
        <w:rPr>
          <w:i/>
          <w:iCs/>
        </w:rPr>
        <w:t>echnologies</w:t>
      </w:r>
      <w:r w:rsidR="00BC53B2">
        <w:rPr>
          <w:i/>
          <w:iCs/>
        </w:rPr>
        <w:t xml:space="preserve"> </w:t>
      </w:r>
      <w:r w:rsidR="00BC53B2" w:rsidRPr="00BC53B2">
        <w:rPr>
          <w:i/>
          <w:iCs/>
        </w:rPr>
        <w:t>I/Q Modulation Considerations for PSG Vector Signal Generators</w:t>
      </w:r>
      <w:r w:rsidR="00BC53B2">
        <w:rPr>
          <w:i/>
          <w:iCs/>
        </w:rPr>
        <w:t>, p.3</w:t>
      </w:r>
      <w:r w:rsidR="006B09D8" w:rsidRPr="006B09D8">
        <w:rPr>
          <w:i/>
          <w:iCs/>
        </w:rPr>
        <w:t>)</w:t>
      </w:r>
    </w:p>
    <w:p w14:paraId="66CF6CC5" w14:textId="6AD74706" w:rsidR="00A535E8" w:rsidRDefault="00CB401C" w:rsidP="00A535E8">
      <w:pPr>
        <w:pStyle w:val="ListParagraph"/>
        <w:numPr>
          <w:ilvl w:val="0"/>
          <w:numId w:val="13"/>
        </w:numPr>
      </w:pPr>
      <w:r w:rsidRPr="00CB401C">
        <w:rPr>
          <w:b/>
          <w:bCs/>
        </w:rPr>
        <w:t>LO frequency range</w:t>
      </w:r>
      <w:r>
        <w:t xml:space="preserve"> - </w:t>
      </w:r>
      <w:r w:rsidR="0026608E" w:rsidRPr="0026608E">
        <w:t>the range of local oscillator (LO) input frequencies over which the modulator meets its specified performance parameters.</w:t>
      </w:r>
    </w:p>
    <w:p w14:paraId="17113D62" w14:textId="77777777" w:rsidR="00CA5B29" w:rsidRDefault="00CA5B29" w:rsidP="00CA5B29">
      <w:pPr>
        <w:pStyle w:val="ListParagraph"/>
      </w:pPr>
    </w:p>
    <w:p w14:paraId="5AFF32B6" w14:textId="12EB68C8" w:rsidR="00CA5B29" w:rsidRDefault="00CA5B29" w:rsidP="00A535E8">
      <w:pPr>
        <w:pStyle w:val="ListParagraph"/>
        <w:numPr>
          <w:ilvl w:val="0"/>
          <w:numId w:val="13"/>
        </w:numPr>
      </w:pPr>
      <w:r w:rsidRPr="00CA5B29">
        <w:rPr>
          <w:b/>
          <w:bCs/>
        </w:rPr>
        <w:t>LO input power</w:t>
      </w:r>
      <w:r>
        <w:t xml:space="preserve"> - </w:t>
      </w:r>
      <w:r w:rsidR="00B72D0E" w:rsidRPr="00B72D0E">
        <w:t>the power level of the LO signal that must be applied to the LO port of the modulator to ensure correct switching of the internal mixers and to meet performance specifications.</w:t>
      </w:r>
    </w:p>
    <w:p w14:paraId="7F251489" w14:textId="77777777" w:rsidR="00CA5B29" w:rsidRDefault="00CA5B29" w:rsidP="00CA5B29">
      <w:pPr>
        <w:pStyle w:val="ListParagraph"/>
      </w:pPr>
    </w:p>
    <w:p w14:paraId="23390B55" w14:textId="231AA698" w:rsidR="005047E5" w:rsidRPr="00CA5B29" w:rsidRDefault="00CA5B29" w:rsidP="005047E5">
      <w:pPr>
        <w:pStyle w:val="ListParagraph"/>
        <w:numPr>
          <w:ilvl w:val="0"/>
          <w:numId w:val="13"/>
        </w:numPr>
      </w:pPr>
      <w:r w:rsidRPr="00CA5B29">
        <w:rPr>
          <w:b/>
          <w:bCs/>
        </w:rPr>
        <w:t>RF frequency range</w:t>
      </w:r>
      <w:r>
        <w:t xml:space="preserve"> - </w:t>
      </w:r>
      <w:r w:rsidRPr="00CA5B29">
        <w:t>the range of output frequencies over which the modulator meets its specified RF performance parameters</w:t>
      </w:r>
      <w:r w:rsidR="00B72D0E">
        <w:t>.</w:t>
      </w:r>
    </w:p>
    <w:p w14:paraId="52815C3F" w14:textId="77777777" w:rsidR="005047E5" w:rsidRPr="005047E5" w:rsidRDefault="005047E5" w:rsidP="005047E5">
      <w:pPr>
        <w:pStyle w:val="ListParagraph"/>
      </w:pPr>
    </w:p>
    <w:p w14:paraId="2B0578F9" w14:textId="5075CE8A" w:rsidR="00A535E8" w:rsidRDefault="0026608E" w:rsidP="00A535E8">
      <w:pPr>
        <w:pStyle w:val="ListParagraph"/>
        <w:numPr>
          <w:ilvl w:val="0"/>
          <w:numId w:val="13"/>
        </w:numPr>
      </w:pPr>
      <w:r w:rsidRPr="0026608E">
        <w:rPr>
          <w:b/>
          <w:bCs/>
        </w:rPr>
        <w:t xml:space="preserve">Baseband (I/Q) bandwidth </w:t>
      </w:r>
      <w:r>
        <w:t>-</w:t>
      </w:r>
      <w:r w:rsidRPr="0026608E">
        <w:t xml:space="preserve"> the range of baseband input frequencies applied to the I and Q ports over which the modulator maintains its specified performance.</w:t>
      </w:r>
    </w:p>
    <w:p w14:paraId="5F751DCF" w14:textId="77777777" w:rsidR="00A535E8" w:rsidRPr="0026608E" w:rsidRDefault="00A535E8" w:rsidP="00A535E8">
      <w:pPr>
        <w:pStyle w:val="ListParagraph"/>
      </w:pPr>
    </w:p>
    <w:p w14:paraId="5C3A7AE0" w14:textId="59C552FE" w:rsidR="0087135B" w:rsidRDefault="0027013D" w:rsidP="0087135B">
      <w:pPr>
        <w:pStyle w:val="ListParagraph"/>
        <w:numPr>
          <w:ilvl w:val="0"/>
          <w:numId w:val="13"/>
        </w:numPr>
      </w:pPr>
      <w:r w:rsidRPr="0027013D">
        <w:rPr>
          <w:b/>
          <w:bCs/>
        </w:rPr>
        <w:t xml:space="preserve">Carrier (LO) leakage / feedthrough </w:t>
      </w:r>
      <w:r>
        <w:t>-</w:t>
      </w:r>
      <w:r w:rsidRPr="0027013D">
        <w:t xml:space="preserve"> the power of the unmodulated LO component present at the RF output when the I and Q inputs carry no modulation (i.e., zero differential baseband input with the required common-mode bias). Typically specified in dBc relative to the desired RF signal power, or sometimes dBm absolute.</w:t>
      </w:r>
    </w:p>
    <w:p w14:paraId="103BCFD3" w14:textId="77777777" w:rsidR="00A535E8" w:rsidRDefault="00A535E8" w:rsidP="00A535E8">
      <w:pPr>
        <w:pStyle w:val="ListParagraph"/>
      </w:pPr>
    </w:p>
    <w:p w14:paraId="0A9C3957" w14:textId="7840F197" w:rsidR="00C96175" w:rsidRPr="00C96175" w:rsidRDefault="006B51B5" w:rsidP="00C96175">
      <w:pPr>
        <w:pStyle w:val="ListParagraph"/>
        <w:rPr>
          <w:i/>
          <w:iCs/>
        </w:rPr>
      </w:pPr>
      <w:r w:rsidRPr="006B51B5">
        <w:rPr>
          <w:i/>
          <w:iCs/>
        </w:rPr>
        <w:lastRenderedPageBreak/>
        <w:t xml:space="preserve">Note: </w:t>
      </w:r>
      <w:r>
        <w:rPr>
          <w:i/>
          <w:iCs/>
        </w:rPr>
        <w:t xml:space="preserve">LO leakage is caused by the </w:t>
      </w:r>
      <w:r w:rsidRPr="006B51B5">
        <w:rPr>
          <w:i/>
          <w:iCs/>
        </w:rPr>
        <w:t>two mixers not being identically matched and balanced</w:t>
      </w:r>
      <w:r>
        <w:rPr>
          <w:i/>
          <w:iCs/>
        </w:rPr>
        <w:t>. LO leakage is dependent on carrier frequency</w:t>
      </w:r>
      <w:r w:rsidR="0029595A">
        <w:rPr>
          <w:i/>
          <w:iCs/>
        </w:rPr>
        <w:t>.</w:t>
      </w:r>
      <w:r w:rsidR="00FC1069">
        <w:rPr>
          <w:i/>
          <w:iCs/>
        </w:rPr>
        <w:t xml:space="preserve"> Ideally, when I/Q are common-mode bias, the RF output should be zero.</w:t>
      </w:r>
      <w:r w:rsidR="00257783">
        <w:rPr>
          <w:i/>
          <w:iCs/>
        </w:rPr>
        <w:t xml:space="preserve"> When the LO leakage is not zero, the LO tone appears as a spurious component in the output spectrum. It adds a DC offset (shift) in the constellation, hence increasing the EVM.</w:t>
      </w:r>
      <w:r w:rsidR="004F2E16">
        <w:rPr>
          <w:i/>
          <w:iCs/>
        </w:rPr>
        <w:t xml:space="preserve"> It can also violate spectral mask requirements - </w:t>
      </w:r>
      <w:r w:rsidR="004F2E16" w:rsidRPr="004F2E16">
        <w:rPr>
          <w:i/>
          <w:iCs/>
        </w:rPr>
        <w:t>the maximum permitted power spectral density of a transmitted signal as a function of frequency offset from the carrier.</w:t>
      </w:r>
    </w:p>
    <w:p w14:paraId="6B07BBAE" w14:textId="77777777" w:rsidR="00C96175" w:rsidRPr="00C96175" w:rsidRDefault="00C96175" w:rsidP="00C96175">
      <w:pPr>
        <w:pStyle w:val="ListParagraph"/>
      </w:pPr>
    </w:p>
    <w:p w14:paraId="20847107" w14:textId="6E812224" w:rsidR="00E546CB" w:rsidRDefault="00E546CB" w:rsidP="001A0516">
      <w:pPr>
        <w:pStyle w:val="ListParagraph"/>
        <w:numPr>
          <w:ilvl w:val="0"/>
          <w:numId w:val="13"/>
        </w:numPr>
      </w:pPr>
      <w:r w:rsidRPr="00E546CB">
        <w:rPr>
          <w:b/>
          <w:bCs/>
        </w:rPr>
        <w:t xml:space="preserve">I/Q gain (amplitude) imbalance </w:t>
      </w:r>
      <w:r>
        <w:rPr>
          <w:b/>
          <w:bCs/>
        </w:rPr>
        <w:t xml:space="preserve">- </w:t>
      </w:r>
      <w:r w:rsidRPr="00E546CB">
        <w:t>the difference in signal amplitude between the I and Q signal paths of the modulator</w:t>
      </w:r>
      <w:r w:rsidR="009130CB">
        <w:t>.</w:t>
      </w:r>
      <w:r w:rsidRPr="00E546CB">
        <w:t xml:space="preserve"> It is expressed as the amplitude ratio between the I and Q channels, typically measured in </w:t>
      </w:r>
      <w:proofErr w:type="spellStart"/>
      <w:r w:rsidRPr="00E546CB">
        <w:t>dB.</w:t>
      </w:r>
      <w:proofErr w:type="spellEnd"/>
    </w:p>
    <w:p w14:paraId="43BACFC3" w14:textId="3115A776" w:rsidR="00E62499" w:rsidRPr="00E62499" w:rsidRDefault="00E62499" w:rsidP="00E62499">
      <w:pPr>
        <w:ind w:left="360"/>
        <w:rPr>
          <w:rFonts w:eastAsiaTheme="minorEastAsia"/>
        </w:rPr>
      </w:pPr>
      <m:oMathPara>
        <m:oMath>
          <m:r>
            <w:rPr>
              <w:rFonts w:ascii="Cambria Math" w:hAnsi="Cambria Math"/>
            </w:rPr>
            <m:t xml:space="preserve">IQ amplitude imbalance </m:t>
          </m:r>
          <m:d>
            <m:dPr>
              <m:ctrlPr>
                <w:rPr>
                  <w:rFonts w:ascii="Cambria Math" w:hAnsi="Cambria Math"/>
                  <w:i/>
                </w:rPr>
              </m:ctrlPr>
            </m:dPr>
            <m:e>
              <m:r>
                <w:rPr>
                  <w:rFonts w:ascii="Cambria Math" w:hAnsi="Cambria Math"/>
                </w:rPr>
                <m:t>dB</m:t>
              </m:r>
            </m:e>
          </m:d>
          <m:r>
            <w:rPr>
              <w:rFonts w:ascii="Cambria Math" w:hAnsi="Cambria Math"/>
            </w:rPr>
            <m:t>=20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I</m:t>
                          </m:r>
                        </m:sub>
                      </m:sSub>
                    </m:num>
                    <m:den>
                      <m:sSub>
                        <m:sSubPr>
                          <m:ctrlPr>
                            <w:rPr>
                              <w:rFonts w:ascii="Cambria Math" w:hAnsi="Cambria Math"/>
                              <w:i/>
                            </w:rPr>
                          </m:ctrlPr>
                        </m:sSubPr>
                        <m:e>
                          <m:r>
                            <w:rPr>
                              <w:rFonts w:ascii="Cambria Math" w:hAnsi="Cambria Math"/>
                            </w:rPr>
                            <m:t>A</m:t>
                          </m:r>
                        </m:e>
                        <m:sub>
                          <m:r>
                            <w:rPr>
                              <w:rFonts w:ascii="Cambria Math" w:hAnsi="Cambria Math"/>
                            </w:rPr>
                            <m:t>Q</m:t>
                          </m:r>
                        </m:sub>
                      </m:sSub>
                    </m:den>
                  </m:f>
                </m:e>
              </m:d>
            </m:e>
          </m:func>
        </m:oMath>
      </m:oMathPara>
    </w:p>
    <w:p w14:paraId="00B6B652" w14:textId="7C7D2AB2" w:rsidR="00A535E8" w:rsidRPr="00A535E8" w:rsidRDefault="00E62499" w:rsidP="00A535E8">
      <w:pPr>
        <w:ind w:left="360" w:firstLine="360"/>
        <w:rPr>
          <w:rFonts w:eastAsiaTheme="minorEastAsia"/>
        </w:rPr>
      </w:pPr>
      <w:r>
        <w:t xml:space="preserve">Where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Pr>
          <w:rFonts w:eastAsiaTheme="minorEastAsia"/>
        </w:rPr>
        <w:t xml:space="preserve"> = I-channel amplitude,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Q</m:t>
            </m:r>
          </m:sub>
        </m:sSub>
      </m:oMath>
      <w:r>
        <w:rPr>
          <w:rFonts w:eastAsiaTheme="minorEastAsia"/>
        </w:rPr>
        <w:t>= Q-channel amplitude.</w:t>
      </w:r>
    </w:p>
    <w:p w14:paraId="25BECBBD" w14:textId="239ACC55" w:rsidR="00A535E8" w:rsidRPr="00A535E8" w:rsidRDefault="009130CB" w:rsidP="00A535E8">
      <w:pPr>
        <w:ind w:left="720"/>
        <w:rPr>
          <w:rFonts w:eastAsiaTheme="minorEastAsia"/>
          <w:i/>
          <w:iCs/>
        </w:rPr>
      </w:pPr>
      <w:r w:rsidRPr="009130CB">
        <w:rPr>
          <w:rFonts w:eastAsiaTheme="minorEastAsia"/>
          <w:i/>
          <w:iCs/>
        </w:rPr>
        <w:t xml:space="preserve">Note: I/Q gain imbalance is caused by unequal gain in the baseband paths, LO quadrature paths, </w:t>
      </w:r>
      <w:r w:rsidR="00471597">
        <w:rPr>
          <w:rFonts w:eastAsiaTheme="minorEastAsia"/>
          <w:i/>
          <w:iCs/>
        </w:rPr>
        <w:t xml:space="preserve">mismatch in baseband amplifiers, </w:t>
      </w:r>
      <w:r w:rsidRPr="009130CB">
        <w:rPr>
          <w:rFonts w:eastAsiaTheme="minorEastAsia"/>
          <w:i/>
          <w:iCs/>
        </w:rPr>
        <w:t>or mixer stages.</w:t>
      </w:r>
      <w:r w:rsidR="00AF6B46">
        <w:rPr>
          <w:rFonts w:eastAsiaTheme="minorEastAsia"/>
          <w:i/>
          <w:iCs/>
        </w:rPr>
        <w:t xml:space="preserve"> The presence of I/Q gain imbalance increases image/sideband leakage, reduces sideband suppression (SBS), lowers image rejection ratio (IRR), increases EVM, distorts constellation (points become stretched or rotated)</w:t>
      </w:r>
      <w:r w:rsidR="00A535E8">
        <w:rPr>
          <w:rFonts w:eastAsiaTheme="minorEastAsia"/>
          <w:i/>
          <w:iCs/>
        </w:rPr>
        <w:t>.</w:t>
      </w:r>
    </w:p>
    <w:p w14:paraId="2C68E1DC" w14:textId="77777777" w:rsidR="00A535E8" w:rsidRPr="00A535E8" w:rsidRDefault="00A535E8" w:rsidP="00A535E8">
      <w:pPr>
        <w:pStyle w:val="ListParagraph"/>
      </w:pPr>
    </w:p>
    <w:p w14:paraId="646BA4F5" w14:textId="783D94F9" w:rsidR="0087135B" w:rsidRPr="005209E4" w:rsidRDefault="00504AEF" w:rsidP="005209E4">
      <w:pPr>
        <w:pStyle w:val="ListParagraph"/>
        <w:numPr>
          <w:ilvl w:val="0"/>
          <w:numId w:val="13"/>
        </w:numPr>
      </w:pPr>
      <w:r w:rsidRPr="00504AEF">
        <w:rPr>
          <w:b/>
          <w:bCs/>
        </w:rPr>
        <w:t>Quadrature</w:t>
      </w:r>
      <w:r w:rsidR="00896223">
        <w:rPr>
          <w:b/>
          <w:bCs/>
        </w:rPr>
        <w:t xml:space="preserve"> phase</w:t>
      </w:r>
      <w:r w:rsidRPr="00504AEF">
        <w:rPr>
          <w:b/>
          <w:bCs/>
        </w:rPr>
        <w:t xml:space="preserve"> error / I-Q phase imbalance </w:t>
      </w:r>
      <w:r>
        <w:t>-</w:t>
      </w:r>
      <w:r w:rsidRPr="00504AEF">
        <w:t xml:space="preserve"> the deviation of the phase difference between the I and Q signal paths from the ideal 90° quadrature relationship.</w:t>
      </w:r>
      <w:r w:rsidR="00740459">
        <w:t xml:space="preserve"> </w:t>
      </w:r>
      <w:r w:rsidRPr="00504AEF">
        <w:t>Measured in degrees (°).</w:t>
      </w:r>
      <w:r w:rsidR="0087135B">
        <w:t xml:space="preserve"> Sideband </w:t>
      </w:r>
      <w:r w:rsidR="0087135B" w:rsidRPr="0087135B">
        <w:t>suppression depends on quadrature error approximately as</w:t>
      </w:r>
      <w:r w:rsidR="0087135B">
        <w:t>:</w:t>
      </w:r>
    </w:p>
    <w:p w14:paraId="08F48CCB" w14:textId="16F601C3" w:rsidR="0087135B" w:rsidRPr="0087135B" w:rsidRDefault="0087135B" w:rsidP="0087135B">
      <w:pPr>
        <w:pStyle w:val="ListParagraph"/>
        <w:rPr>
          <w:rFonts w:eastAsiaTheme="minorEastAsia"/>
        </w:rPr>
      </w:pPr>
      <m:oMathPara>
        <m:oMath>
          <m:r>
            <w:rPr>
              <w:rFonts w:ascii="Cambria Math" w:hAnsi="Cambria Math"/>
            </w:rPr>
            <m:t>SBS ≈20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r>
                        <w:rPr>
                          <w:rFonts w:ascii="Cambria Math" w:hAnsi="Cambria Math"/>
                        </w:rPr>
                        <m:t>1</m:t>
                      </m:r>
                    </m:num>
                    <m:den>
                      <m:func>
                        <m:funcPr>
                          <m:ctrlPr>
                            <w:rPr>
                              <w:rFonts w:ascii="Cambria Math" w:hAnsi="Cambria Math"/>
                              <w:i/>
                            </w:rPr>
                          </m:ctrlPr>
                        </m:funcPr>
                        <m:fName>
                          <m:r>
                            <m:rPr>
                              <m:sty m:val="p"/>
                            </m:rPr>
                            <w:rPr>
                              <w:rFonts w:ascii="Cambria Math" w:hAnsi="Cambria Math"/>
                            </w:rPr>
                            <m:t>tan</m:t>
                          </m:r>
                        </m:fName>
                        <m:e>
                          <m:r>
                            <w:rPr>
                              <w:rFonts w:ascii="Cambria Math" w:hAnsi="Cambria Math"/>
                            </w:rPr>
                            <m:t>(</m:t>
                          </m:r>
                          <m:f>
                            <m:fPr>
                              <m:ctrlPr>
                                <w:rPr>
                                  <w:rFonts w:ascii="Cambria Math" w:hAnsi="Cambria Math"/>
                                  <w:i/>
                                </w:rPr>
                              </m:ctrlPr>
                            </m:fPr>
                            <m:num>
                              <m:r>
                                <w:rPr>
                                  <w:rFonts w:ascii="Cambria Math" w:hAnsi="Cambria Math"/>
                                </w:rPr>
                                <m:t>∆φ</m:t>
                              </m:r>
                            </m:num>
                            <m:den>
                              <m:r>
                                <w:rPr>
                                  <w:rFonts w:ascii="Cambria Math" w:hAnsi="Cambria Math"/>
                                </w:rPr>
                                <m:t>2</m:t>
                              </m:r>
                            </m:den>
                          </m:f>
                          <m:r>
                            <w:rPr>
                              <w:rFonts w:ascii="Cambria Math" w:hAnsi="Cambria Math"/>
                            </w:rPr>
                            <m:t>)</m:t>
                          </m:r>
                        </m:e>
                      </m:func>
                    </m:den>
                  </m:f>
                </m:e>
              </m:d>
            </m:e>
          </m:func>
        </m:oMath>
      </m:oMathPara>
    </w:p>
    <w:p w14:paraId="713118B1" w14:textId="77777777" w:rsidR="00A535E8" w:rsidRDefault="00A535E8" w:rsidP="001B3FC6">
      <w:pPr>
        <w:pStyle w:val="ListParagraph"/>
        <w:rPr>
          <w:i/>
          <w:iCs/>
        </w:rPr>
      </w:pPr>
    </w:p>
    <w:p w14:paraId="2B7EC546" w14:textId="3890D565" w:rsidR="00A535E8" w:rsidRPr="00A535E8" w:rsidRDefault="001B3FC6" w:rsidP="00A535E8">
      <w:pPr>
        <w:pStyle w:val="ListParagraph"/>
        <w:rPr>
          <w:i/>
          <w:iCs/>
        </w:rPr>
      </w:pPr>
      <w:r w:rsidRPr="001B3FC6">
        <w:rPr>
          <w:i/>
          <w:iCs/>
        </w:rPr>
        <w:t xml:space="preserve">Note: </w:t>
      </w:r>
      <w:r>
        <w:rPr>
          <w:i/>
          <w:iCs/>
        </w:rPr>
        <w:t xml:space="preserve">Quadrature error </w:t>
      </w:r>
      <w:r w:rsidRPr="001B3FC6">
        <w:rPr>
          <w:i/>
          <w:iCs/>
        </w:rPr>
        <w:t>arise</w:t>
      </w:r>
      <w:r>
        <w:rPr>
          <w:i/>
          <w:iCs/>
        </w:rPr>
        <w:t>s</w:t>
      </w:r>
      <w:r w:rsidRPr="001B3FC6">
        <w:rPr>
          <w:i/>
          <w:iCs/>
        </w:rPr>
        <w:t xml:space="preserve"> from imbalance in the LO quadrature generation, baseband paths, or mixer stages.</w:t>
      </w:r>
      <w:r w:rsidR="00EF7E47">
        <w:rPr>
          <w:i/>
          <w:iCs/>
        </w:rPr>
        <w:t xml:space="preserve"> T</w:t>
      </w:r>
      <w:r w:rsidR="00EF7E47" w:rsidRPr="00EF7E47">
        <w:rPr>
          <w:i/>
          <w:iCs/>
        </w:rPr>
        <w:t>his has the effect of producing an undesired image which does not depend on I/Q modulating frequency</w:t>
      </w:r>
      <w:r w:rsidR="00094BD9">
        <w:rPr>
          <w:i/>
          <w:iCs/>
        </w:rPr>
        <w:t xml:space="preserve"> and increasing EVM.</w:t>
      </w:r>
      <w:r w:rsidR="00077571">
        <w:rPr>
          <w:i/>
          <w:iCs/>
        </w:rPr>
        <w:t xml:space="preserve"> Phase error of 1 deg ~ 41 dBc SBS, 2 deg ~ 35 dBc SBS, 5 deg ~ 27 dBc SBS.</w:t>
      </w:r>
    </w:p>
    <w:p w14:paraId="5B0E3A36" w14:textId="77777777" w:rsidR="00A535E8" w:rsidRPr="00A535E8" w:rsidRDefault="00A535E8" w:rsidP="00A535E8">
      <w:pPr>
        <w:pStyle w:val="ListParagraph"/>
      </w:pPr>
    </w:p>
    <w:p w14:paraId="0BFE9820" w14:textId="27574C13" w:rsidR="00557D4C" w:rsidRPr="00557D4C" w:rsidRDefault="00557D4C" w:rsidP="00557D4C">
      <w:pPr>
        <w:pStyle w:val="ListParagraph"/>
        <w:numPr>
          <w:ilvl w:val="0"/>
          <w:numId w:val="13"/>
        </w:numPr>
      </w:pPr>
      <w:r w:rsidRPr="00557D4C">
        <w:rPr>
          <w:b/>
          <w:bCs/>
        </w:rPr>
        <w:t xml:space="preserve">Sideband suppression (SBS) </w:t>
      </w:r>
      <w:r w:rsidRPr="00557D4C">
        <w:t xml:space="preserve">- the difference in power between the desired sideband and the undesired sideband generated by the modulator when producing </w:t>
      </w:r>
      <w:r w:rsidRPr="00557D4C">
        <w:lastRenderedPageBreak/>
        <w:t>a single-sideband (SSB) I/Q tone. It quantifies how effectively the modulator suppresses the unwanted mixing product at the opposite sideband.</w:t>
      </w:r>
    </w:p>
    <w:p w14:paraId="4099F4AF" w14:textId="411EB707" w:rsidR="00BF236A" w:rsidRDefault="00557D4C" w:rsidP="00557D4C">
      <w:pPr>
        <w:pStyle w:val="ListParagraph"/>
      </w:pPr>
      <w:r w:rsidRPr="00557D4C">
        <w:t>SBS is measured at the RF output spectrum of the transmitter and is typically expressed in dBc relative to the desired sideband.</w:t>
      </w:r>
    </w:p>
    <w:p w14:paraId="50562070" w14:textId="77777777" w:rsidR="00944866" w:rsidRPr="00557D4C" w:rsidRDefault="00944866" w:rsidP="00557D4C">
      <w:pPr>
        <w:pStyle w:val="ListParagraph"/>
      </w:pPr>
    </w:p>
    <w:p w14:paraId="192232BC" w14:textId="04150BAA" w:rsidR="00727863" w:rsidRPr="00A01C65" w:rsidRDefault="00727863" w:rsidP="00727863">
      <w:pPr>
        <w:pStyle w:val="ListParagraph"/>
        <w:rPr>
          <w:rFonts w:eastAsiaTheme="minorEastAsia"/>
        </w:rPr>
      </w:pPr>
      <m:oMathPara>
        <m:oMath>
          <m:r>
            <w:rPr>
              <w:rFonts w:ascii="Cambria Math" w:hAnsi="Cambria Math"/>
            </w:rPr>
            <m:t>SBS=10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desired sideband</m:t>
                          </m:r>
                        </m:sub>
                      </m:sSub>
                    </m:num>
                    <m:den>
                      <m:sSub>
                        <m:sSubPr>
                          <m:ctrlPr>
                            <w:rPr>
                              <w:rFonts w:ascii="Cambria Math" w:hAnsi="Cambria Math"/>
                              <w:i/>
                            </w:rPr>
                          </m:ctrlPr>
                        </m:sSubPr>
                        <m:e>
                          <m:r>
                            <w:rPr>
                              <w:rFonts w:ascii="Cambria Math" w:hAnsi="Cambria Math"/>
                            </w:rPr>
                            <m:t>P</m:t>
                          </m:r>
                        </m:e>
                        <m:sub>
                          <m:r>
                            <w:rPr>
                              <w:rFonts w:ascii="Cambria Math" w:hAnsi="Cambria Math"/>
                            </w:rPr>
                            <m:t>undesired sideband</m:t>
                          </m:r>
                        </m:sub>
                      </m:sSub>
                    </m:den>
                  </m:f>
                </m:e>
              </m:d>
            </m:e>
          </m:func>
        </m:oMath>
      </m:oMathPara>
    </w:p>
    <w:p w14:paraId="20928DC6" w14:textId="77777777" w:rsidR="00A01C65" w:rsidRPr="00944866" w:rsidRDefault="00A01C65" w:rsidP="00727863">
      <w:pPr>
        <w:pStyle w:val="ListParagraph"/>
        <w:rPr>
          <w:rFonts w:eastAsiaTheme="minorEastAsia"/>
        </w:rPr>
      </w:pPr>
    </w:p>
    <w:p w14:paraId="52975003" w14:textId="77777777" w:rsidR="00A535E8" w:rsidRDefault="00A535E8" w:rsidP="00727863">
      <w:pPr>
        <w:pStyle w:val="ListParagraph"/>
        <w:rPr>
          <w:rFonts w:eastAsiaTheme="minorEastAsia"/>
          <w:i/>
          <w:iCs/>
        </w:rPr>
      </w:pPr>
    </w:p>
    <w:p w14:paraId="69B889F7" w14:textId="4BDC0421" w:rsidR="00944866" w:rsidRDefault="00944866" w:rsidP="00727863">
      <w:pPr>
        <w:pStyle w:val="ListParagraph"/>
        <w:rPr>
          <w:rFonts w:eastAsiaTheme="minorEastAsia"/>
          <w:iCs/>
        </w:rPr>
      </w:pPr>
      <w:r w:rsidRPr="00D13B6B">
        <w:rPr>
          <w:rFonts w:eastAsiaTheme="minorEastAsia"/>
          <w:i/>
          <w:iCs/>
        </w:rPr>
        <w:t>Note:</w:t>
      </w:r>
      <w:r w:rsidRPr="00D13B6B">
        <w:rPr>
          <w:i/>
          <w:iCs/>
        </w:rPr>
        <w:t xml:space="preserve"> </w:t>
      </w:r>
      <w:r w:rsidRPr="00D13B6B">
        <w:rPr>
          <w:rFonts w:eastAsiaTheme="minorEastAsia"/>
          <w:i/>
          <w:iCs/>
        </w:rPr>
        <w:t>undesired sideband is the unwanted mixing product that appears at the opposite sideband frequency due to I/Q imbalance.</w:t>
      </w:r>
      <w:r w:rsidR="00D13B6B">
        <w:rPr>
          <w:rFonts w:eastAsiaTheme="minorEastAsia"/>
          <w:i/>
          <w:iCs/>
        </w:rPr>
        <w:t xml:space="preserve"> SBS is degraded by I/Q gain imbalance, quadrature error, LO leakage, mixer mismatch. Poor SBS reduce signal purity, influences spectral mask compliance</w:t>
      </w:r>
      <w:r w:rsidR="00561208">
        <w:rPr>
          <w:rFonts w:eastAsiaTheme="minorEastAsia"/>
          <w:i/>
          <w:iCs/>
        </w:rPr>
        <w:t>, increases EVM.</w:t>
      </w:r>
    </w:p>
    <w:p w14:paraId="2BC762B1" w14:textId="145C4D5B" w:rsidR="00141063" w:rsidRPr="00D13B6B" w:rsidRDefault="00141063" w:rsidP="00727863">
      <w:pPr>
        <w:pStyle w:val="ListParagraph"/>
        <w:rPr>
          <w:rFonts w:eastAsiaTheme="minorEastAsia"/>
          <w:i/>
          <w:iCs/>
        </w:rPr>
      </w:pPr>
      <w:proofErr w:type="gramStart"/>
      <w:r>
        <w:rPr>
          <w:rFonts w:eastAsiaTheme="minorEastAsia"/>
          <w:i/>
          <w:iCs/>
        </w:rPr>
        <w:t>In order to</w:t>
      </w:r>
      <w:proofErr w:type="gramEnd"/>
      <w:r w:rsidRPr="00141063">
        <w:rPr>
          <w:rFonts w:eastAsiaTheme="minorEastAsia"/>
          <w:i/>
          <w:iCs/>
        </w:rPr>
        <w:t xml:space="preserve"> measure sideband suppression,</w:t>
      </w:r>
      <w:r>
        <w:rPr>
          <w:rFonts w:eastAsiaTheme="minorEastAsia"/>
          <w:i/>
          <w:iCs/>
        </w:rPr>
        <w:t xml:space="preserve"> </w:t>
      </w:r>
      <w:r w:rsidRPr="00141063">
        <w:rPr>
          <w:rFonts w:eastAsiaTheme="minorEastAsia"/>
          <w:i/>
          <w:iCs/>
        </w:rPr>
        <w:t xml:space="preserve">the modulator </w:t>
      </w:r>
      <w:proofErr w:type="gramStart"/>
      <w:r>
        <w:rPr>
          <w:rFonts w:eastAsiaTheme="minorEastAsia"/>
          <w:i/>
          <w:iCs/>
        </w:rPr>
        <w:t>has to</w:t>
      </w:r>
      <w:proofErr w:type="gramEnd"/>
      <w:r>
        <w:rPr>
          <w:rFonts w:eastAsiaTheme="minorEastAsia"/>
          <w:i/>
          <w:iCs/>
        </w:rPr>
        <w:t xml:space="preserve"> be </w:t>
      </w:r>
      <w:r w:rsidRPr="00141063">
        <w:rPr>
          <w:rFonts w:eastAsiaTheme="minorEastAsia"/>
          <w:i/>
          <w:iCs/>
        </w:rPr>
        <w:t>driven by a single complex baseband tone</w:t>
      </w:r>
      <w:r>
        <w:rPr>
          <w:rFonts w:eastAsiaTheme="minorEastAsia"/>
          <w:i/>
          <w:iCs/>
        </w:rPr>
        <w:t xml:space="preserve"> – not a wideband digitally modulated waveform like QAM or PSK.</w:t>
      </w:r>
    </w:p>
    <w:p w14:paraId="309B8C69" w14:textId="77777777" w:rsidR="00BF236A" w:rsidRPr="00727863" w:rsidRDefault="00BF236A" w:rsidP="00727863">
      <w:pPr>
        <w:pStyle w:val="ListParagraph"/>
      </w:pPr>
    </w:p>
    <w:p w14:paraId="6DB75EE9" w14:textId="2D566F1B" w:rsidR="00557D4C" w:rsidRDefault="00557D4C" w:rsidP="00557D4C">
      <w:pPr>
        <w:pStyle w:val="ListParagraph"/>
        <w:numPr>
          <w:ilvl w:val="0"/>
          <w:numId w:val="13"/>
        </w:numPr>
      </w:pPr>
      <w:r w:rsidRPr="00557D4C">
        <w:rPr>
          <w:b/>
          <w:bCs/>
        </w:rPr>
        <w:t>Image rejection ratio (IRR)</w:t>
      </w:r>
      <w:r w:rsidRPr="00557D4C">
        <w:t xml:space="preserve"> </w:t>
      </w:r>
      <w:r>
        <w:t xml:space="preserve">- </w:t>
      </w:r>
      <w:r w:rsidRPr="00557D4C">
        <w:t xml:space="preserve">the ratio of the receiver response to a desired input signal to the response at the image frequency, which appears due to I/Q imbalance. It measures how well a quadrature receiver suppresses signals located at the mirrored image frequency. IRR is expressed in </w:t>
      </w:r>
      <w:proofErr w:type="spellStart"/>
      <w:r w:rsidRPr="00557D4C">
        <w:t>dB.</w:t>
      </w:r>
      <w:proofErr w:type="spellEnd"/>
    </w:p>
    <w:p w14:paraId="6327929C" w14:textId="77777777" w:rsidR="00944866" w:rsidRPr="00557D4C" w:rsidRDefault="00944866" w:rsidP="00944866">
      <w:pPr>
        <w:pStyle w:val="ListParagraph"/>
      </w:pPr>
    </w:p>
    <w:p w14:paraId="76B5AD6D" w14:textId="2E17DE9D" w:rsidR="00B808A3" w:rsidRPr="00B12B60" w:rsidRDefault="00B808A3" w:rsidP="00B808A3">
      <w:pPr>
        <w:pStyle w:val="ListParagraph"/>
        <w:rPr>
          <w:rFonts w:eastAsiaTheme="minorEastAsia"/>
        </w:rPr>
      </w:pPr>
      <m:oMathPara>
        <m:oMath>
          <m:r>
            <w:rPr>
              <w:rFonts w:ascii="Cambria Math" w:hAnsi="Cambria Math"/>
            </w:rPr>
            <m:t>IRR=10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response at a desired frequency</m:t>
                          </m:r>
                        </m:sub>
                      </m:sSub>
                    </m:num>
                    <m:den>
                      <m:sSub>
                        <m:sSubPr>
                          <m:ctrlPr>
                            <w:rPr>
                              <w:rFonts w:ascii="Cambria Math" w:hAnsi="Cambria Math"/>
                              <w:i/>
                            </w:rPr>
                          </m:ctrlPr>
                        </m:sSubPr>
                        <m:e>
                          <m:r>
                            <w:rPr>
                              <w:rFonts w:ascii="Cambria Math" w:hAnsi="Cambria Math"/>
                            </w:rPr>
                            <m:t>P</m:t>
                          </m:r>
                        </m:e>
                        <m:sub>
                          <m:r>
                            <w:rPr>
                              <w:rFonts w:ascii="Cambria Math" w:hAnsi="Cambria Math"/>
                            </w:rPr>
                            <m:t>response at a image frequency</m:t>
                          </m:r>
                        </m:sub>
                      </m:sSub>
                    </m:den>
                  </m:f>
                </m:e>
              </m:d>
            </m:e>
          </m:func>
        </m:oMath>
      </m:oMathPara>
    </w:p>
    <w:p w14:paraId="7CBCF207" w14:textId="77777777" w:rsidR="00B12B60" w:rsidRPr="00944866" w:rsidRDefault="00B12B60" w:rsidP="00B808A3">
      <w:pPr>
        <w:pStyle w:val="ListParagraph"/>
        <w:rPr>
          <w:rFonts w:eastAsiaTheme="minorEastAsia"/>
        </w:rPr>
      </w:pPr>
    </w:p>
    <w:p w14:paraId="1A3C974E" w14:textId="77777777" w:rsidR="00696113" w:rsidRDefault="00944866" w:rsidP="00944866">
      <w:pPr>
        <w:pStyle w:val="ListParagraph"/>
      </w:pPr>
      <w:r w:rsidRPr="00857617">
        <w:rPr>
          <w:rFonts w:eastAsiaTheme="minorEastAsia"/>
          <w:i/>
          <w:iCs/>
        </w:rPr>
        <w:t>Note: image frequency is the RF frequency that produces the same IF output as the desired signal when mixed with the LO.</w:t>
      </w:r>
      <w:r w:rsidR="00857617">
        <w:rPr>
          <w:rFonts w:eastAsiaTheme="minorEastAsia"/>
          <w:i/>
          <w:iCs/>
        </w:rPr>
        <w:t xml:space="preserve"> IRR is degraded by imperfections such as IQ gain imbalance, quadrature error, mixer mismatch, LO amplitude imbalance, baseband path mismatch.</w:t>
      </w:r>
      <w:r w:rsidR="00696113" w:rsidRPr="00696113">
        <w:t xml:space="preserve"> </w:t>
      </w:r>
    </w:p>
    <w:p w14:paraId="7167E19C" w14:textId="34D96792" w:rsidR="00B808A3" w:rsidRDefault="00696113" w:rsidP="00944866">
      <w:pPr>
        <w:pStyle w:val="ListParagraph"/>
        <w:rPr>
          <w:rFonts w:eastAsiaTheme="minorEastAsia"/>
          <w:i/>
          <w:iCs/>
        </w:rPr>
      </w:pPr>
      <w:r w:rsidRPr="00A535E8">
        <w:rPr>
          <w:i/>
          <w:iCs/>
        </w:rPr>
        <w:t xml:space="preserve">Difference between SBS and IRR: </w:t>
      </w:r>
      <w:r w:rsidRPr="00A535E8">
        <w:rPr>
          <w:rFonts w:eastAsiaTheme="minorEastAsia"/>
          <w:i/>
          <w:iCs/>
        </w:rPr>
        <w:t>SBS measures suppression of an unwanted sideband produced by an IQ modulator, while IRR measures suppression of a mirrored input frequency response in a quadrature receiver.</w:t>
      </w:r>
      <w:r w:rsidR="003805B8" w:rsidRPr="00A535E8">
        <w:rPr>
          <w:rFonts w:eastAsiaTheme="minorEastAsia"/>
          <w:i/>
          <w:iCs/>
        </w:rPr>
        <w:t xml:space="preserve"> For a single-tone IQ modulator test, the undesired sideband frequency and the image</w:t>
      </w:r>
      <w:r w:rsidR="003805B8">
        <w:rPr>
          <w:rFonts w:eastAsiaTheme="minorEastAsia"/>
          <w:i/>
          <w:iCs/>
        </w:rPr>
        <w:t xml:space="preserve"> frequency are the same mirror frequency around the LO. So numerically,</w:t>
      </w:r>
    </w:p>
    <w:p w14:paraId="1E5D5A6D" w14:textId="77777777" w:rsidR="003805B8" w:rsidRDefault="003805B8" w:rsidP="00944866">
      <w:pPr>
        <w:pStyle w:val="ListParagraph"/>
        <w:rPr>
          <w:rFonts w:eastAsiaTheme="minorEastAsia"/>
          <w:i/>
          <w:iCs/>
        </w:rPr>
      </w:pPr>
    </w:p>
    <w:p w14:paraId="4D64DED1" w14:textId="4A312B1F" w:rsidR="003805B8" w:rsidRPr="003805B8" w:rsidRDefault="003805B8" w:rsidP="003805B8">
      <w:pPr>
        <w:pStyle w:val="ListParagraph"/>
        <w:rPr>
          <w:rFonts w:eastAsiaTheme="minorEastAsia"/>
          <w:i/>
          <w:iCs/>
        </w:rPr>
      </w:pPr>
      <m:oMathPara>
        <m:oMath>
          <m:r>
            <w:rPr>
              <w:rFonts w:ascii="Cambria Math" w:eastAsiaTheme="minorEastAsia" w:hAnsi="Cambria Math"/>
            </w:rPr>
            <m:t>SBS ≈IRR</m:t>
          </m:r>
        </m:oMath>
      </m:oMathPara>
    </w:p>
    <w:p w14:paraId="681A436F" w14:textId="77777777" w:rsidR="003805B8" w:rsidRPr="003805B8" w:rsidRDefault="003805B8" w:rsidP="003805B8">
      <w:pPr>
        <w:pStyle w:val="ListParagraph"/>
        <w:rPr>
          <w:rFonts w:eastAsiaTheme="minorEastAsia"/>
          <w:i/>
          <w:iCs/>
        </w:rPr>
      </w:pPr>
    </w:p>
    <w:p w14:paraId="69FA57FB" w14:textId="0C6C25DC" w:rsidR="003805B8" w:rsidRPr="00857617" w:rsidRDefault="003805B8" w:rsidP="00944866">
      <w:pPr>
        <w:pStyle w:val="ListParagraph"/>
        <w:rPr>
          <w:rFonts w:eastAsiaTheme="minorEastAsia"/>
          <w:i/>
          <w:iCs/>
        </w:rPr>
      </w:pPr>
      <w:r>
        <w:rPr>
          <w:rFonts w:eastAsiaTheme="minorEastAsia"/>
          <w:i/>
          <w:iCs/>
        </w:rPr>
        <w:t>But they describe different system behaviors.</w:t>
      </w:r>
    </w:p>
    <w:p w14:paraId="274A86B6" w14:textId="77777777" w:rsidR="00A535E8" w:rsidRPr="00A535E8" w:rsidRDefault="00A535E8" w:rsidP="00A535E8">
      <w:pPr>
        <w:pStyle w:val="ListParagraph"/>
      </w:pPr>
    </w:p>
    <w:p w14:paraId="47B4FDB5" w14:textId="11E55DC2" w:rsidR="00B42F09" w:rsidRDefault="00F03AA3" w:rsidP="00B42F09">
      <w:pPr>
        <w:pStyle w:val="ListParagraph"/>
        <w:numPr>
          <w:ilvl w:val="0"/>
          <w:numId w:val="13"/>
        </w:numPr>
      </w:pPr>
      <w:r w:rsidRPr="00F03AA3">
        <w:rPr>
          <w:b/>
          <w:bCs/>
        </w:rPr>
        <w:t xml:space="preserve">I/Q common-mode bias </w:t>
      </w:r>
      <w:r w:rsidR="00184662">
        <w:t>-</w:t>
      </w:r>
      <w:r w:rsidRPr="00F03AA3">
        <w:t xml:space="preserve"> the DC voltage applied equally to both inputs of the differential I or Q signal pair that establishes the operating point of the modulator’s baseband input stage.</w:t>
      </w:r>
    </w:p>
    <w:p w14:paraId="44B36E7B" w14:textId="77777777" w:rsidR="00A535E8" w:rsidRDefault="00A535E8" w:rsidP="00A535E8">
      <w:pPr>
        <w:pStyle w:val="ListParagraph"/>
      </w:pPr>
    </w:p>
    <w:p w14:paraId="386872E8" w14:textId="6C442D07" w:rsidR="004349B7" w:rsidRPr="004349B7" w:rsidRDefault="004349B7" w:rsidP="004349B7">
      <w:pPr>
        <w:pStyle w:val="ListParagraph"/>
        <w:rPr>
          <w:i/>
          <w:iCs/>
        </w:rPr>
      </w:pPr>
      <w:r w:rsidRPr="004349B7">
        <w:rPr>
          <w:i/>
          <w:iCs/>
        </w:rPr>
        <w:t>Note:</w:t>
      </w:r>
      <w:r w:rsidR="00E20EED" w:rsidRPr="00E20EED">
        <w:t xml:space="preserve"> </w:t>
      </w:r>
      <w:r w:rsidR="00E20EED" w:rsidRPr="00E20EED">
        <w:rPr>
          <w:i/>
          <w:iCs/>
        </w:rPr>
        <w:t>The internal baseband amplifiers or mixers require a specific DC operating point.</w:t>
      </w:r>
      <w:r w:rsidR="00E20EED">
        <w:rPr>
          <w:i/>
          <w:iCs/>
        </w:rPr>
        <w:t xml:space="preserve"> Proper bias ensures linear operation, correct gain, minimal distortion. Incorrect I/Q common-mode bias can cause LO leakage increase, distortion, reduced gain, clipping.</w:t>
      </w:r>
    </w:p>
    <w:p w14:paraId="131D852F" w14:textId="77777777" w:rsidR="00A535E8" w:rsidRPr="00A535E8" w:rsidRDefault="00A535E8" w:rsidP="00A535E8">
      <w:pPr>
        <w:pStyle w:val="ListParagraph"/>
      </w:pPr>
    </w:p>
    <w:p w14:paraId="59BEC516" w14:textId="32A23023" w:rsidR="0012284B" w:rsidRDefault="0012284B" w:rsidP="00B42F09">
      <w:pPr>
        <w:pStyle w:val="ListParagraph"/>
        <w:numPr>
          <w:ilvl w:val="0"/>
          <w:numId w:val="13"/>
        </w:numPr>
      </w:pPr>
      <w:r>
        <w:rPr>
          <w:b/>
          <w:bCs/>
        </w:rPr>
        <w:t xml:space="preserve">Insertion loss / Conversion gain </w:t>
      </w:r>
      <w:r w:rsidRPr="0012284B">
        <w:t>-</w:t>
      </w:r>
      <w:r>
        <w:t xml:space="preserve"> </w:t>
      </w:r>
      <w:r w:rsidR="005315AF" w:rsidRPr="005315AF">
        <w:t xml:space="preserve">the ratio between the output RF signal power and the input </w:t>
      </w:r>
      <w:r w:rsidR="000E11E0">
        <w:t xml:space="preserve">(baseband) </w:t>
      </w:r>
      <w:r w:rsidR="005315AF" w:rsidRPr="005315AF">
        <w:t xml:space="preserve">signal power driving the modulator. It describes how much signal power is lost or gained during the modulation (frequency conversion) process. </w:t>
      </w:r>
      <w:r w:rsidR="001B1335">
        <w:t xml:space="preserve">Measured </w:t>
      </w:r>
      <w:r w:rsidR="00B12B60">
        <w:t xml:space="preserve">in </w:t>
      </w:r>
      <w:proofErr w:type="spellStart"/>
      <w:r w:rsidR="00B12B60">
        <w:t>dB.</w:t>
      </w:r>
      <w:proofErr w:type="spellEnd"/>
    </w:p>
    <w:p w14:paraId="0BF49216" w14:textId="32CE567D" w:rsidR="005315AF" w:rsidRPr="005315AF" w:rsidRDefault="005315AF" w:rsidP="005315AF">
      <w:pPr>
        <w:rPr>
          <w:rFonts w:eastAsiaTheme="minorEastAsia"/>
        </w:rPr>
      </w:pPr>
      <m:oMathPara>
        <m:oMath>
          <m:r>
            <w:rPr>
              <w:rFonts w:ascii="Cambria Math" w:hAnsi="Cambria Math"/>
            </w:rPr>
            <m:t>G=10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RF</m:t>
                          </m:r>
                        </m:sub>
                      </m:sSub>
                    </m:num>
                    <m:den>
                      <m:sSub>
                        <m:sSubPr>
                          <m:ctrlPr>
                            <w:rPr>
                              <w:rFonts w:ascii="Cambria Math" w:hAnsi="Cambria Math"/>
                              <w:i/>
                            </w:rPr>
                          </m:ctrlPr>
                        </m:sSubPr>
                        <m:e>
                          <m:r>
                            <w:rPr>
                              <w:rFonts w:ascii="Cambria Math" w:hAnsi="Cambria Math"/>
                            </w:rPr>
                            <m:t>P</m:t>
                          </m:r>
                        </m:e>
                        <m:sub>
                          <m:r>
                            <w:rPr>
                              <w:rFonts w:ascii="Cambria Math" w:hAnsi="Cambria Math"/>
                            </w:rPr>
                            <m:t>IN</m:t>
                          </m:r>
                        </m:sub>
                      </m:sSub>
                    </m:den>
                  </m:f>
                </m:e>
              </m:d>
            </m:e>
          </m:func>
        </m:oMath>
      </m:oMathPara>
    </w:p>
    <w:p w14:paraId="487FE832" w14:textId="77777777" w:rsidR="00A535E8" w:rsidRDefault="005315AF" w:rsidP="00A535E8">
      <w:pPr>
        <w:ind w:left="720"/>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RF</m:t>
            </m:r>
          </m:sub>
        </m:sSub>
      </m:oMath>
      <w:r>
        <w:rPr>
          <w:rFonts w:eastAsiaTheme="minorEastAsia"/>
        </w:rPr>
        <w:t xml:space="preserve"> is the RF output power,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IN</m:t>
            </m:r>
          </m:sub>
        </m:sSub>
      </m:oMath>
      <w:r>
        <w:rPr>
          <w:rFonts w:eastAsiaTheme="minorEastAsia"/>
        </w:rPr>
        <w:t xml:space="preserve"> is the input </w:t>
      </w:r>
      <w:r w:rsidR="000E11E0">
        <w:rPr>
          <w:rFonts w:eastAsiaTheme="minorEastAsia"/>
        </w:rPr>
        <w:t xml:space="preserve">baseband </w:t>
      </w:r>
      <w:r>
        <w:rPr>
          <w:rFonts w:eastAsiaTheme="minorEastAsia"/>
        </w:rPr>
        <w:t>power</w:t>
      </w:r>
      <w:r w:rsidR="000E11E0">
        <w:rPr>
          <w:rFonts w:eastAsiaTheme="minorEastAsia"/>
        </w:rPr>
        <w:t>.</w:t>
      </w:r>
    </w:p>
    <w:p w14:paraId="46FB989F" w14:textId="5F0B1DB7" w:rsidR="000E11E0" w:rsidRPr="00A535E8" w:rsidRDefault="004662B1" w:rsidP="00A535E8">
      <w:pPr>
        <w:ind w:left="720"/>
        <w:rPr>
          <w:rFonts w:eastAsiaTheme="minorEastAsia"/>
        </w:rPr>
      </w:pPr>
      <w:r w:rsidRPr="004662B1">
        <w:rPr>
          <w:rFonts w:eastAsiaTheme="minorEastAsia"/>
          <w:i/>
          <w:iCs/>
        </w:rPr>
        <w:t>Note: this parameter affects output RF power, system gain budget, SNR and dynamic range, power amplifier requirements.</w:t>
      </w:r>
    </w:p>
    <w:p w14:paraId="59B01F86" w14:textId="3C1BC577" w:rsidR="000E11E0" w:rsidRDefault="000E11E0" w:rsidP="00B42F09">
      <w:pPr>
        <w:pStyle w:val="ListParagraph"/>
        <w:numPr>
          <w:ilvl w:val="0"/>
          <w:numId w:val="13"/>
        </w:numPr>
      </w:pPr>
      <w:r w:rsidRPr="000E11E0">
        <w:rPr>
          <w:b/>
          <w:bCs/>
        </w:rPr>
        <w:t xml:space="preserve">Voltage </w:t>
      </w:r>
      <w:r>
        <w:rPr>
          <w:b/>
          <w:bCs/>
        </w:rPr>
        <w:t>c</w:t>
      </w:r>
      <w:r w:rsidRPr="000E11E0">
        <w:rPr>
          <w:b/>
          <w:bCs/>
        </w:rPr>
        <w:t xml:space="preserve">onversion </w:t>
      </w:r>
      <w:r>
        <w:rPr>
          <w:b/>
          <w:bCs/>
        </w:rPr>
        <w:t>g</w:t>
      </w:r>
      <w:r w:rsidRPr="000E11E0">
        <w:rPr>
          <w:b/>
          <w:bCs/>
        </w:rPr>
        <w:t>ain</w:t>
      </w:r>
      <w:r>
        <w:t xml:space="preserve"> - </w:t>
      </w:r>
      <w:r w:rsidRPr="000E11E0">
        <w:t>the ratio of the RF output voltage to the differential baseband input voltage applied to the I and Q ports, describing how efficiently the modulator converts baseband modulation into RF output amplitude.</w:t>
      </w:r>
      <w:r>
        <w:t xml:space="preserve"> Measured in </w:t>
      </w:r>
      <w:proofErr w:type="spellStart"/>
      <w:r>
        <w:t>dB.</w:t>
      </w:r>
      <w:proofErr w:type="spellEnd"/>
    </w:p>
    <w:p w14:paraId="11CB67C2" w14:textId="1ED4804C" w:rsidR="00BF7FA6" w:rsidRPr="004F29A3" w:rsidRDefault="007D4ACF" w:rsidP="00BF7FA6">
      <w:pPr>
        <w:pStyle w:val="ListParagraph"/>
        <w:rPr>
          <w:rFonts w:eastAsiaTheme="minorEastAsia"/>
        </w:rPr>
      </w:pPr>
      <m:oMathPara>
        <m:oMath>
          <m:sSub>
            <m:sSubPr>
              <m:ctrlPr>
                <w:rPr>
                  <w:rFonts w:ascii="Cambria Math" w:hAnsi="Cambria Math"/>
                  <w:i/>
                </w:rPr>
              </m:ctrlPr>
            </m:sSubPr>
            <m:e>
              <m:r>
                <w:rPr>
                  <w:rFonts w:ascii="Cambria Math" w:hAnsi="Cambria Math"/>
                </w:rPr>
                <m:t>G</m:t>
              </m:r>
            </m:e>
            <m:sub>
              <m:r>
                <w:rPr>
                  <w:rFonts w:ascii="Cambria Math" w:hAnsi="Cambria Math"/>
                </w:rPr>
                <m:t>v</m:t>
              </m:r>
            </m:sub>
          </m:sSub>
          <m:r>
            <w:rPr>
              <w:rFonts w:ascii="Cambria Math" w:hAnsi="Cambria Math"/>
            </w:rPr>
            <m:t>=20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RF</m:t>
                          </m:r>
                        </m:sub>
                      </m:sSub>
                    </m:num>
                    <m:den>
                      <m:sSub>
                        <m:sSubPr>
                          <m:ctrlPr>
                            <w:rPr>
                              <w:rFonts w:ascii="Cambria Math" w:hAnsi="Cambria Math"/>
                              <w:i/>
                            </w:rPr>
                          </m:ctrlPr>
                        </m:sSubPr>
                        <m:e>
                          <m:r>
                            <w:rPr>
                              <w:rFonts w:ascii="Cambria Math" w:hAnsi="Cambria Math"/>
                            </w:rPr>
                            <m:t>V</m:t>
                          </m:r>
                        </m:e>
                        <m:sub>
                          <m:r>
                            <w:rPr>
                              <w:rFonts w:ascii="Cambria Math" w:hAnsi="Cambria Math"/>
                            </w:rPr>
                            <m:t>BB</m:t>
                          </m:r>
                        </m:sub>
                      </m:sSub>
                    </m:den>
                  </m:f>
                </m:e>
              </m:d>
            </m:e>
          </m:func>
        </m:oMath>
      </m:oMathPara>
    </w:p>
    <w:p w14:paraId="019FEB05" w14:textId="77777777" w:rsidR="004F29A3" w:rsidRPr="00F94B3C" w:rsidRDefault="004F29A3" w:rsidP="00BF7FA6">
      <w:pPr>
        <w:pStyle w:val="ListParagraph"/>
        <w:rPr>
          <w:rFonts w:eastAsiaTheme="minorEastAsia"/>
        </w:rPr>
      </w:pPr>
    </w:p>
    <w:p w14:paraId="300D89DD" w14:textId="5FE1167F" w:rsidR="00A535E8" w:rsidRDefault="00F94B3C" w:rsidP="00B10F67">
      <w:pPr>
        <w:pStyle w:val="ListParagraph"/>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RF</m:t>
            </m:r>
          </m:sub>
        </m:sSub>
      </m:oMath>
      <w:r>
        <w:rPr>
          <w:rFonts w:eastAsiaTheme="minorEastAsia"/>
        </w:rPr>
        <w:t xml:space="preserve"> is the RF output voltage amplitude,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BB</m:t>
            </m:r>
          </m:sub>
        </m:sSub>
      </m:oMath>
      <w:r>
        <w:rPr>
          <w:rFonts w:eastAsiaTheme="minorEastAsia"/>
        </w:rPr>
        <w:t xml:space="preserve"> is the differential baseband input voltage.</w:t>
      </w:r>
    </w:p>
    <w:p w14:paraId="1435DCAE" w14:textId="77777777" w:rsidR="00B10F67" w:rsidRPr="00B10F67" w:rsidRDefault="00B10F67" w:rsidP="00B10F67">
      <w:pPr>
        <w:pStyle w:val="ListParagraph"/>
        <w:rPr>
          <w:rFonts w:eastAsiaTheme="minorEastAsia"/>
        </w:rPr>
      </w:pPr>
    </w:p>
    <w:p w14:paraId="2473A0E4" w14:textId="5A9F7F1A" w:rsidR="00A535E8" w:rsidRDefault="00984C3B" w:rsidP="00A535E8">
      <w:pPr>
        <w:pStyle w:val="ListParagraph"/>
        <w:numPr>
          <w:ilvl w:val="0"/>
          <w:numId w:val="13"/>
        </w:numPr>
      </w:pPr>
      <w:r>
        <w:rPr>
          <w:b/>
          <w:bCs/>
        </w:rPr>
        <w:t>RF o</w:t>
      </w:r>
      <w:r w:rsidR="007D00C6" w:rsidRPr="0012076A">
        <w:rPr>
          <w:b/>
          <w:bCs/>
        </w:rPr>
        <w:t xml:space="preserve">utput </w:t>
      </w:r>
      <w:r>
        <w:rPr>
          <w:b/>
          <w:bCs/>
        </w:rPr>
        <w:t>p</w:t>
      </w:r>
      <w:r w:rsidR="007D00C6" w:rsidRPr="0012076A">
        <w:rPr>
          <w:b/>
          <w:bCs/>
        </w:rPr>
        <w:t>ower</w:t>
      </w:r>
      <w:r w:rsidR="007D00C6">
        <w:t xml:space="preserve"> - </w:t>
      </w:r>
      <w:r w:rsidR="00F117ED" w:rsidRPr="00F117ED">
        <w:t>the power level of the modulated RF signal present at the RF output of the IQ modulator under specified operating conditions (LO drive level and baseband input amplitude)</w:t>
      </w:r>
      <w:r w:rsidR="007D00C6">
        <w:t>. Measured in dBm.</w:t>
      </w:r>
      <w:r w:rsidR="00F117ED">
        <w:t xml:space="preserve"> Usually specified under a certain condition, such as </w:t>
      </w:r>
      <m:oMath>
        <m:sSub>
          <m:sSubPr>
            <m:ctrlPr>
              <w:rPr>
                <w:rFonts w:ascii="Cambria Math" w:hAnsi="Cambria Math"/>
                <w:i/>
              </w:rPr>
            </m:ctrlPr>
          </m:sSubPr>
          <m:e>
            <m:r>
              <w:rPr>
                <w:rFonts w:ascii="Cambria Math" w:hAnsi="Cambria Math"/>
              </w:rPr>
              <m:t>V</m:t>
            </m:r>
          </m:e>
          <m:sub>
            <m:r>
              <w:rPr>
                <w:rFonts w:ascii="Cambria Math" w:hAnsi="Cambria Math"/>
              </w:rPr>
              <m:t>BB</m:t>
            </m:r>
          </m:sub>
        </m:sSub>
        <m:r>
          <w:rPr>
            <w:rFonts w:ascii="Cambria Math" w:hAnsi="Cambria Math"/>
          </w:rPr>
          <m:t>=0.5</m:t>
        </m:r>
        <m:sSub>
          <m:sSubPr>
            <m:ctrlPr>
              <w:rPr>
                <w:rFonts w:ascii="Cambria Math" w:hAnsi="Cambria Math"/>
                <w:i/>
              </w:rPr>
            </m:ctrlPr>
          </m:sSubPr>
          <m:e>
            <m:r>
              <w:rPr>
                <w:rFonts w:ascii="Cambria Math" w:hAnsi="Cambria Math"/>
              </w:rPr>
              <m:t xml:space="preserve"> V</m:t>
            </m:r>
          </m:e>
          <m:sub>
            <m:r>
              <w:rPr>
                <w:rFonts w:ascii="Cambria Math" w:hAnsi="Cambria Math"/>
              </w:rPr>
              <m:t>pp</m:t>
            </m:r>
          </m:sub>
        </m:sSub>
        <m:r>
          <w:rPr>
            <w:rFonts w:ascii="Cambria Math" w:hAnsi="Cambria Math"/>
          </w:rPr>
          <m:t>, LO=0 dBm</m:t>
        </m:r>
      </m:oMath>
      <w:r w:rsidR="00F117ED">
        <w:rPr>
          <w:rFonts w:eastAsiaTheme="minorEastAsia"/>
        </w:rPr>
        <w:t>, Value = 0 dBm.</w:t>
      </w:r>
    </w:p>
    <w:p w14:paraId="1F47E6F2" w14:textId="77777777" w:rsidR="00A535E8" w:rsidRPr="00984C3B" w:rsidRDefault="00A535E8" w:rsidP="00A535E8">
      <w:pPr>
        <w:pStyle w:val="ListParagraph"/>
      </w:pPr>
    </w:p>
    <w:p w14:paraId="17B2831B" w14:textId="18DFD8F9" w:rsidR="00A535E8" w:rsidRDefault="00984C3B" w:rsidP="00A535E8">
      <w:pPr>
        <w:pStyle w:val="ListParagraph"/>
        <w:rPr>
          <w:i/>
          <w:iCs/>
        </w:rPr>
      </w:pPr>
      <w:r w:rsidRPr="00984C3B">
        <w:rPr>
          <w:i/>
          <w:iCs/>
        </w:rPr>
        <w:t>Note:</w:t>
      </w:r>
      <w:r>
        <w:rPr>
          <w:i/>
          <w:iCs/>
        </w:rPr>
        <w:t xml:space="preserve"> The RF output power depends on I/Q baseband amplitude, conversion gain, LO drive level, load impedance, device linearity limits.</w:t>
      </w:r>
    </w:p>
    <w:p w14:paraId="5C03461D" w14:textId="77777777" w:rsidR="00A535E8" w:rsidRPr="00A535E8" w:rsidRDefault="00A535E8" w:rsidP="00A535E8">
      <w:pPr>
        <w:pStyle w:val="ListParagraph"/>
        <w:rPr>
          <w:i/>
          <w:iCs/>
        </w:rPr>
      </w:pPr>
    </w:p>
    <w:p w14:paraId="194CC176" w14:textId="1F4F814E" w:rsidR="0012076A" w:rsidRDefault="007F5C69" w:rsidP="00B42F09">
      <w:pPr>
        <w:pStyle w:val="ListParagraph"/>
        <w:numPr>
          <w:ilvl w:val="0"/>
          <w:numId w:val="13"/>
        </w:numPr>
      </w:pPr>
      <w:r>
        <w:rPr>
          <w:b/>
          <w:bCs/>
        </w:rPr>
        <w:t xml:space="preserve">Return Loss/VSWR </w:t>
      </w:r>
      <w:r w:rsidR="000310ED">
        <w:t>-</w:t>
      </w:r>
      <w:r>
        <w:rPr>
          <w:b/>
          <w:bCs/>
        </w:rPr>
        <w:t xml:space="preserve"> </w:t>
      </w:r>
      <w:r w:rsidR="000310ED" w:rsidRPr="000310ED">
        <w:t>a measure of the impedance matching of a port, indicating how much signal power is reflected due to impedance mismatch. Return loss is expressed in dB and VSWR is a corresponding ratio describing the same effect.</w:t>
      </w:r>
    </w:p>
    <w:p w14:paraId="6419F11C" w14:textId="77777777" w:rsidR="00A535E8" w:rsidRDefault="00A535E8" w:rsidP="00A535E8">
      <w:pPr>
        <w:pStyle w:val="ListParagraph"/>
      </w:pPr>
    </w:p>
    <w:p w14:paraId="0C17BEDE" w14:textId="6BBB143D" w:rsidR="00CC69F0" w:rsidRDefault="006D7E00" w:rsidP="00ED6B1E">
      <w:pPr>
        <w:pStyle w:val="ListParagraph"/>
        <w:numPr>
          <w:ilvl w:val="0"/>
          <w:numId w:val="13"/>
        </w:numPr>
      </w:pPr>
      <w:r w:rsidRPr="00CC69F0">
        <w:rPr>
          <w:b/>
          <w:bCs/>
        </w:rPr>
        <w:t xml:space="preserve">Isolation (LO-RF, LO-baseband, RF-baseband, I-Q crosstalk) </w:t>
      </w:r>
      <w:r w:rsidRPr="006D7E00">
        <w:t xml:space="preserve">- </w:t>
      </w:r>
      <w:r w:rsidR="00CC69F0" w:rsidRPr="00CC69F0">
        <w:t>the attenuation of undesired signal coupling between different ports or signal paths of the IQ modulator. It quantifies how much signal from one port leaks into another port.</w:t>
      </w:r>
      <w:r w:rsidR="00CC69F0">
        <w:t xml:space="preserve"> Measured in </w:t>
      </w:r>
      <w:proofErr w:type="spellStart"/>
      <w:r w:rsidR="00CC69F0">
        <w:t>dB.</w:t>
      </w:r>
      <w:proofErr w:type="spellEnd"/>
    </w:p>
    <w:p w14:paraId="6F129903" w14:textId="5A2493F1" w:rsidR="00CC69F0" w:rsidRPr="00EE0BDF" w:rsidRDefault="00CC69F0" w:rsidP="00CC69F0">
      <w:pPr>
        <w:ind w:left="360"/>
        <w:rPr>
          <w:rFonts w:eastAsiaTheme="minorEastAsia"/>
        </w:rPr>
      </w:pPr>
      <m:oMathPara>
        <m:oMath>
          <m:r>
            <w:rPr>
              <w:rFonts w:ascii="Cambria Math" w:hAnsi="Cambria Math"/>
            </w:rPr>
            <m:t>Isolation=10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input</m:t>
                          </m:r>
                        </m:sub>
                      </m:sSub>
                    </m:num>
                    <m:den>
                      <m:sSub>
                        <m:sSubPr>
                          <m:ctrlPr>
                            <w:rPr>
                              <w:rFonts w:ascii="Cambria Math" w:hAnsi="Cambria Math"/>
                              <w:i/>
                            </w:rPr>
                          </m:ctrlPr>
                        </m:sSubPr>
                        <m:e>
                          <m:r>
                            <w:rPr>
                              <w:rFonts w:ascii="Cambria Math" w:hAnsi="Cambria Math"/>
                            </w:rPr>
                            <m:t>P</m:t>
                          </m:r>
                        </m:e>
                        <m:sub>
                          <m:r>
                            <w:rPr>
                              <w:rFonts w:ascii="Cambria Math" w:hAnsi="Cambria Math"/>
                            </w:rPr>
                            <m:t>leak</m:t>
                          </m:r>
                        </m:sub>
                      </m:sSub>
                    </m:den>
                  </m:f>
                </m:e>
              </m:d>
            </m:e>
          </m:func>
        </m:oMath>
      </m:oMathPara>
    </w:p>
    <w:p w14:paraId="0B300C77" w14:textId="1F632AE0" w:rsidR="00EE0BDF" w:rsidRDefault="00EE0BDF" w:rsidP="00EE0BDF">
      <w:pPr>
        <w:ind w:left="720"/>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input</m:t>
            </m:r>
          </m:sub>
        </m:sSub>
      </m:oMath>
      <w:r>
        <w:rPr>
          <w:rFonts w:eastAsiaTheme="minorEastAsia"/>
        </w:rPr>
        <w:t xml:space="preserve"> is the signal power applied to the driven port,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leak</m:t>
            </m:r>
          </m:sub>
        </m:sSub>
      </m:oMath>
      <w:r>
        <w:rPr>
          <w:rFonts w:eastAsiaTheme="minorEastAsia"/>
        </w:rPr>
        <w:t xml:space="preserve"> is the power measured at the undesired port.</w:t>
      </w:r>
    </w:p>
    <w:p w14:paraId="44AA5025" w14:textId="12CAF449" w:rsidR="0058522A" w:rsidRDefault="0058522A" w:rsidP="0058522A">
      <w:pPr>
        <w:rPr>
          <w:rFonts w:eastAsiaTheme="minorEastAsia"/>
        </w:rPr>
      </w:pPr>
      <w:r>
        <w:rPr>
          <w:rFonts w:eastAsiaTheme="minorEastAsia"/>
        </w:rPr>
        <w:tab/>
      </w:r>
      <w:r w:rsidR="0076633F">
        <w:rPr>
          <w:rFonts w:eastAsiaTheme="minorEastAsia"/>
          <w:b/>
          <w:bCs/>
        </w:rPr>
        <w:t>RF-LO</w:t>
      </w:r>
      <w:r w:rsidRPr="0058522A">
        <w:rPr>
          <w:rFonts w:eastAsiaTheme="minorEastAsia"/>
          <w:b/>
          <w:bCs/>
        </w:rPr>
        <w:t xml:space="preserve"> isolation</w:t>
      </w:r>
      <w:r>
        <w:rPr>
          <w:rFonts w:eastAsiaTheme="minorEastAsia"/>
        </w:rPr>
        <w:t xml:space="preserve"> - </w:t>
      </w:r>
      <w:r w:rsidRPr="0058522A">
        <w:rPr>
          <w:rFonts w:eastAsiaTheme="minorEastAsia"/>
        </w:rPr>
        <w:t>leakage of the LO signal to the RF output port</w:t>
      </w:r>
      <w:r>
        <w:rPr>
          <w:rFonts w:eastAsiaTheme="minorEastAsia"/>
        </w:rPr>
        <w:t>.</w:t>
      </w:r>
    </w:p>
    <w:p w14:paraId="2790E76D" w14:textId="559F88AB" w:rsidR="0058522A" w:rsidRDefault="0058522A" w:rsidP="0058522A">
      <w:pPr>
        <w:rPr>
          <w:rFonts w:eastAsiaTheme="minorEastAsia"/>
        </w:rPr>
      </w:pPr>
      <w:r>
        <w:rPr>
          <w:rFonts w:eastAsiaTheme="minorEastAsia"/>
        </w:rPr>
        <w:tab/>
      </w:r>
      <w:r w:rsidRPr="0058522A">
        <w:rPr>
          <w:rFonts w:eastAsiaTheme="minorEastAsia"/>
          <w:b/>
          <w:bCs/>
        </w:rPr>
        <w:t>LO-baseband isolation</w:t>
      </w:r>
      <w:r>
        <w:rPr>
          <w:rFonts w:eastAsiaTheme="minorEastAsia"/>
        </w:rPr>
        <w:t xml:space="preserve"> - </w:t>
      </w:r>
      <w:r w:rsidRPr="0058522A">
        <w:rPr>
          <w:rFonts w:eastAsiaTheme="minorEastAsia"/>
        </w:rPr>
        <w:t>LO signal coupling into the I/Q baseband ports</w:t>
      </w:r>
      <w:r>
        <w:rPr>
          <w:rFonts w:eastAsiaTheme="minorEastAsia"/>
        </w:rPr>
        <w:t>.</w:t>
      </w:r>
    </w:p>
    <w:p w14:paraId="233B7C33" w14:textId="77777777" w:rsidR="0058522A" w:rsidRDefault="0058522A" w:rsidP="0058522A">
      <w:pPr>
        <w:rPr>
          <w:rFonts w:eastAsiaTheme="minorEastAsia"/>
        </w:rPr>
      </w:pPr>
      <w:r>
        <w:rPr>
          <w:rFonts w:eastAsiaTheme="minorEastAsia"/>
        </w:rPr>
        <w:tab/>
      </w:r>
      <w:r w:rsidRPr="0058522A">
        <w:rPr>
          <w:rFonts w:eastAsiaTheme="minorEastAsia"/>
          <w:b/>
          <w:bCs/>
        </w:rPr>
        <w:t>RF-baseband isolation</w:t>
      </w:r>
      <w:r>
        <w:rPr>
          <w:rFonts w:eastAsiaTheme="minorEastAsia"/>
        </w:rPr>
        <w:t xml:space="preserve"> - </w:t>
      </w:r>
      <w:r w:rsidRPr="0058522A">
        <w:rPr>
          <w:rFonts w:eastAsiaTheme="minorEastAsia"/>
        </w:rPr>
        <w:t>RF signal coupling into the baseband circuitry</w:t>
      </w:r>
      <w:r>
        <w:rPr>
          <w:rFonts w:eastAsiaTheme="minorEastAsia"/>
        </w:rPr>
        <w:t>.</w:t>
      </w:r>
    </w:p>
    <w:p w14:paraId="2C071B49" w14:textId="361E8762" w:rsidR="0058522A" w:rsidRDefault="0058522A" w:rsidP="0058522A">
      <w:pPr>
        <w:ind w:firstLine="720"/>
        <w:rPr>
          <w:rFonts w:eastAsiaTheme="minorEastAsia"/>
        </w:rPr>
      </w:pPr>
      <w:r w:rsidRPr="0058522A">
        <w:rPr>
          <w:rFonts w:eastAsiaTheme="minorEastAsia"/>
          <w:b/>
          <w:bCs/>
        </w:rPr>
        <w:t>I-Q crosstalk</w:t>
      </w:r>
      <w:r>
        <w:rPr>
          <w:rFonts w:eastAsiaTheme="minorEastAsia"/>
        </w:rPr>
        <w:t xml:space="preserve"> - </w:t>
      </w:r>
      <w:r w:rsidRPr="0058522A">
        <w:rPr>
          <w:rFonts w:eastAsiaTheme="minorEastAsia"/>
        </w:rPr>
        <w:t>coupling between the I and Q signal paths</w:t>
      </w:r>
      <w:r>
        <w:rPr>
          <w:rFonts w:eastAsiaTheme="minorEastAsia"/>
        </w:rPr>
        <w:t>.</w:t>
      </w:r>
    </w:p>
    <w:p w14:paraId="4876E2FC" w14:textId="5243AE4A" w:rsidR="0058522A" w:rsidRPr="0058522A" w:rsidRDefault="0058522A" w:rsidP="0058522A">
      <w:pPr>
        <w:ind w:left="720"/>
        <w:rPr>
          <w:rFonts w:eastAsiaTheme="minorEastAsia"/>
          <w:i/>
          <w:iCs/>
        </w:rPr>
      </w:pPr>
      <w:r w:rsidRPr="0058522A">
        <w:rPr>
          <w:rFonts w:eastAsiaTheme="minorEastAsia"/>
          <w:i/>
          <w:iCs/>
        </w:rPr>
        <w:t xml:space="preserve">Note: </w:t>
      </w:r>
      <w:r>
        <w:rPr>
          <w:rFonts w:eastAsiaTheme="minorEastAsia"/>
          <w:i/>
          <w:iCs/>
        </w:rPr>
        <w:t>Poor isolation causes carrier leakage, image/sideband distortion, baseband interference, degraded EVM, instability or feedback in the system.</w:t>
      </w:r>
    </w:p>
    <w:p w14:paraId="2B2B8A3F" w14:textId="77777777" w:rsidR="00A535E8" w:rsidRDefault="00A535E8" w:rsidP="00A535E8">
      <w:pPr>
        <w:pStyle w:val="ListParagraph"/>
        <w:rPr>
          <w:b/>
          <w:bCs/>
        </w:rPr>
      </w:pPr>
    </w:p>
    <w:p w14:paraId="26C90008" w14:textId="6339602D" w:rsidR="00315E40" w:rsidRPr="00A535E8" w:rsidRDefault="00315E40" w:rsidP="009B6753">
      <w:pPr>
        <w:pStyle w:val="ListParagraph"/>
        <w:numPr>
          <w:ilvl w:val="0"/>
          <w:numId w:val="13"/>
        </w:numPr>
        <w:rPr>
          <w:b/>
          <w:bCs/>
        </w:rPr>
      </w:pPr>
      <w:r w:rsidRPr="00315E40">
        <w:rPr>
          <w:b/>
          <w:bCs/>
        </w:rPr>
        <w:t xml:space="preserve">Output 1 dB compression point (P1dB) </w:t>
      </w:r>
      <w:r>
        <w:t>-</w:t>
      </w:r>
      <w:r w:rsidRPr="00315E40">
        <w:t xml:space="preserve"> the RF output power level at which the modulator </w:t>
      </w:r>
      <w:proofErr w:type="gramStart"/>
      <w:r w:rsidRPr="00315E40">
        <w:t>gain</w:t>
      </w:r>
      <w:proofErr w:type="gramEnd"/>
      <w:r w:rsidRPr="00315E40">
        <w:t xml:space="preserve"> decreases by 1 dB from its small-signal value when the baseband I/Q input amplitude is increased, with the LO drive held constant.</w:t>
      </w:r>
    </w:p>
    <w:p w14:paraId="3ECB0A36" w14:textId="77777777" w:rsidR="00A535E8" w:rsidRPr="003C4D15" w:rsidRDefault="00A535E8" w:rsidP="00A535E8">
      <w:pPr>
        <w:pStyle w:val="ListParagraph"/>
        <w:rPr>
          <w:b/>
          <w:bCs/>
        </w:rPr>
      </w:pPr>
    </w:p>
    <w:p w14:paraId="2B56C0E3" w14:textId="7B3C2AD8" w:rsidR="004E69CB" w:rsidRPr="004E69CB" w:rsidRDefault="003C4D15" w:rsidP="004E69CB">
      <w:pPr>
        <w:pStyle w:val="ListParagraph"/>
        <w:rPr>
          <w:i/>
          <w:iCs/>
        </w:rPr>
      </w:pPr>
      <w:r>
        <w:rPr>
          <w:i/>
          <w:iCs/>
        </w:rPr>
        <w:t>Note: P1</w:t>
      </w:r>
      <w:r w:rsidRPr="003C4D15">
        <w:rPr>
          <w:i/>
          <w:iCs/>
        </w:rPr>
        <w:t>dB determines the maximum usable output power before distortion increases significantly.</w:t>
      </w:r>
      <w:r>
        <w:rPr>
          <w:i/>
          <w:iCs/>
        </w:rPr>
        <w:t xml:space="preserve"> Operating above this point can cause increased EVM, spectral regrowth, degraded ACPR</w:t>
      </w:r>
      <w:proofErr w:type="gramStart"/>
      <w:r>
        <w:rPr>
          <w:i/>
          <w:iCs/>
        </w:rPr>
        <w:t>, reduced</w:t>
      </w:r>
      <w:proofErr w:type="gramEnd"/>
      <w:r>
        <w:rPr>
          <w:i/>
          <w:iCs/>
        </w:rPr>
        <w:t xml:space="preserve"> modulation accuracy.</w:t>
      </w:r>
      <w:r w:rsidR="00FB2143">
        <w:rPr>
          <w:i/>
          <w:iCs/>
        </w:rPr>
        <w:t xml:space="preserve"> (</w:t>
      </w:r>
      <w:r w:rsidR="00FB2143" w:rsidRPr="00FB2143">
        <w:rPr>
          <w:i/>
          <w:iCs/>
        </w:rPr>
        <w:t>Spectral regrowth is the spreading of a signal’s spectrum into frequencies outside its intended bandwidth due to nonlinear distortion.</w:t>
      </w:r>
      <w:r w:rsidR="00FB2143">
        <w:rPr>
          <w:i/>
          <w:iCs/>
        </w:rPr>
        <w:t xml:space="preserve"> </w:t>
      </w:r>
      <w:r w:rsidR="00FB2143" w:rsidRPr="00FB2143">
        <w:rPr>
          <w:i/>
          <w:iCs/>
        </w:rPr>
        <w:t xml:space="preserve">Adjacent Channel Power Ratio </w:t>
      </w:r>
      <w:r w:rsidR="00FB2143">
        <w:rPr>
          <w:i/>
          <w:iCs/>
        </w:rPr>
        <w:t>meas</w:t>
      </w:r>
      <w:r w:rsidR="00FB2143" w:rsidRPr="00FB2143">
        <w:rPr>
          <w:i/>
          <w:iCs/>
        </w:rPr>
        <w:t>ures how much power leaks from the main channel into adjacent frequency channels.</w:t>
      </w:r>
      <w:r w:rsidR="00FB2143">
        <w:rPr>
          <w:i/>
          <w:iCs/>
        </w:rPr>
        <w:t>)</w:t>
      </w:r>
    </w:p>
    <w:p w14:paraId="0FF5F41F" w14:textId="795EB97F" w:rsidR="004E69CB" w:rsidRPr="00A535E8" w:rsidRDefault="004E69CB" w:rsidP="00A535E8">
      <w:pPr>
        <w:pStyle w:val="ListParagraph"/>
        <w:rPr>
          <w:i/>
          <w:iCs/>
        </w:rPr>
      </w:pPr>
      <w:r>
        <w:rPr>
          <w:i/>
          <w:iCs/>
        </w:rPr>
        <w:t>When the baseband is voltage-controlled, in the linear region, 1 dB increase in input baseband voltage results in 1 dB increase in RF output power.</w:t>
      </w:r>
    </w:p>
    <w:p w14:paraId="11213808" w14:textId="77777777" w:rsidR="00A535E8" w:rsidRDefault="00A535E8" w:rsidP="00A535E8">
      <w:pPr>
        <w:pStyle w:val="ListParagraph"/>
        <w:rPr>
          <w:b/>
          <w:bCs/>
        </w:rPr>
      </w:pPr>
    </w:p>
    <w:p w14:paraId="2EE446F4" w14:textId="47A695E7" w:rsidR="006F3173" w:rsidRPr="00B77478" w:rsidRDefault="00645E3D" w:rsidP="00B77478">
      <w:pPr>
        <w:pStyle w:val="ListParagraph"/>
        <w:numPr>
          <w:ilvl w:val="0"/>
          <w:numId w:val="13"/>
        </w:numPr>
        <w:rPr>
          <w:b/>
          <w:bCs/>
        </w:rPr>
      </w:pPr>
      <w:r w:rsidRPr="00645E3D">
        <w:rPr>
          <w:b/>
          <w:bCs/>
        </w:rPr>
        <w:lastRenderedPageBreak/>
        <w:t>Third-order intercept point</w:t>
      </w:r>
      <w:r>
        <w:rPr>
          <w:b/>
          <w:bCs/>
        </w:rPr>
        <w:t xml:space="preserve"> (</w:t>
      </w:r>
      <w:r w:rsidR="00550682">
        <w:rPr>
          <w:b/>
          <w:bCs/>
        </w:rPr>
        <w:t>I</w:t>
      </w:r>
      <w:r>
        <w:rPr>
          <w:b/>
          <w:bCs/>
        </w:rPr>
        <w:t xml:space="preserve">P3) </w:t>
      </w:r>
      <w:r>
        <w:t xml:space="preserve">- </w:t>
      </w:r>
      <w:r w:rsidR="00E97594" w:rsidRPr="00E97594">
        <w:t xml:space="preserve">the extrapolated RF output power at which the third-order intermodulation products equal the fundamental signal power, measured while varying the baseband I/Q input amplitude with the LO drive held </w:t>
      </w:r>
      <w:proofErr w:type="gramStart"/>
      <w:r w:rsidR="00E97594" w:rsidRPr="00E97594">
        <w:t>constant</w:t>
      </w:r>
      <w:proofErr w:type="gramEnd"/>
      <w:r w:rsidR="00E97594" w:rsidRPr="00E97594">
        <w:t>.</w:t>
      </w:r>
      <w:r w:rsidR="00E97594">
        <w:t xml:space="preserve"> </w:t>
      </w:r>
      <w:r>
        <w:t>Measured in dBm.</w:t>
      </w:r>
      <w:r w:rsidR="006F3173">
        <w:t xml:space="preserve"> For output quantities,</w:t>
      </w:r>
    </w:p>
    <w:p w14:paraId="35261D76" w14:textId="77777777" w:rsidR="00B77478" w:rsidRPr="00B77478" w:rsidRDefault="00B77478" w:rsidP="00B77478">
      <w:pPr>
        <w:pStyle w:val="ListParagraph"/>
        <w:rPr>
          <w:b/>
          <w:bCs/>
        </w:rPr>
      </w:pPr>
    </w:p>
    <w:p w14:paraId="7E3B24A1" w14:textId="30F6A38A" w:rsidR="00B77478" w:rsidRPr="00B77478" w:rsidRDefault="006F3173" w:rsidP="00B77478">
      <w:pPr>
        <w:pStyle w:val="ListParagraph"/>
        <w:rPr>
          <w:rFonts w:eastAsiaTheme="minorEastAsia"/>
        </w:rPr>
      </w:pPr>
      <m:oMathPara>
        <m:oMath>
          <m:r>
            <w:rPr>
              <w:rFonts w:ascii="Cambria Math" w:hAnsi="Cambria Math"/>
            </w:rPr>
            <m:t>OIP3=</m:t>
          </m:r>
          <m:sSub>
            <m:sSubPr>
              <m:ctrlPr>
                <w:rPr>
                  <w:rFonts w:ascii="Cambria Math" w:hAnsi="Cambria Math"/>
                  <w:i/>
                </w:rPr>
              </m:ctrlPr>
            </m:sSubPr>
            <m:e>
              <m:r>
                <w:rPr>
                  <w:rFonts w:ascii="Cambria Math" w:hAnsi="Cambria Math"/>
                </w:rPr>
                <m:t>P</m:t>
              </m:r>
            </m:e>
            <m:sub>
              <m:r>
                <w:rPr>
                  <w:rFonts w:ascii="Cambria Math" w:hAnsi="Cambria Math"/>
                </w:rPr>
                <m:t>out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2</m:t>
              </m:r>
            </m:den>
          </m:f>
        </m:oMath>
      </m:oMathPara>
    </w:p>
    <w:p w14:paraId="47C93EC6" w14:textId="77777777" w:rsidR="00B77478" w:rsidRPr="00B77478" w:rsidRDefault="00B77478" w:rsidP="00B77478">
      <w:pPr>
        <w:pStyle w:val="ListParagraph"/>
        <w:rPr>
          <w:rFonts w:eastAsiaTheme="minorEastAsia"/>
        </w:rPr>
      </w:pPr>
    </w:p>
    <w:p w14:paraId="60428BB2" w14:textId="181A646D" w:rsidR="006F3173" w:rsidRPr="009928A0" w:rsidRDefault="006F3173" w:rsidP="006F3173">
      <w:pPr>
        <w:pStyle w:val="ListParagraph"/>
        <w:rPr>
          <w:b/>
          <w:bCs/>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out</m:t>
            </m:r>
          </m:sub>
        </m:sSub>
      </m:oMath>
      <w:r>
        <w:rPr>
          <w:rFonts w:eastAsiaTheme="minorEastAsia"/>
        </w:rPr>
        <w:t xml:space="preserve"> is the measured fundamental output power, </w:t>
      </w:r>
      <m:oMath>
        <m:r>
          <w:rPr>
            <w:rFonts w:ascii="Cambria Math" w:eastAsiaTheme="minorEastAsia" w:hAnsi="Cambria Math"/>
          </w:rPr>
          <m:t>∆</m:t>
        </m:r>
      </m:oMath>
      <w:r>
        <w:rPr>
          <w:rFonts w:eastAsiaTheme="minorEastAsia"/>
        </w:rPr>
        <w:t xml:space="preserve"> is the difference between the fundamental and the third-order product.</w:t>
      </w:r>
    </w:p>
    <w:p w14:paraId="40E70534" w14:textId="77777777" w:rsidR="00A535E8" w:rsidRDefault="00A535E8" w:rsidP="009928A0">
      <w:pPr>
        <w:pStyle w:val="ListParagraph"/>
        <w:rPr>
          <w:i/>
          <w:iCs/>
        </w:rPr>
      </w:pPr>
    </w:p>
    <w:p w14:paraId="1EE6BA7B" w14:textId="426F3F95" w:rsidR="009928A0" w:rsidRPr="009928A0" w:rsidRDefault="009928A0" w:rsidP="009928A0">
      <w:pPr>
        <w:pStyle w:val="ListParagraph"/>
        <w:rPr>
          <w:i/>
          <w:iCs/>
        </w:rPr>
      </w:pPr>
      <w:r>
        <w:rPr>
          <w:i/>
          <w:iCs/>
        </w:rPr>
        <w:t xml:space="preserve">Note: </w:t>
      </w:r>
      <w:r w:rsidRPr="009928A0">
        <w:rPr>
          <w:i/>
          <w:iCs/>
        </w:rPr>
        <w:t>Fundamental output power increases 1 dB per 1 dB input increase</w:t>
      </w:r>
      <w:r>
        <w:rPr>
          <w:i/>
          <w:iCs/>
        </w:rPr>
        <w:t xml:space="preserve">. </w:t>
      </w:r>
      <w:r w:rsidRPr="009928A0">
        <w:rPr>
          <w:i/>
          <w:iCs/>
        </w:rPr>
        <w:t>Third-order distortion increases 3 dB per 1 dB input increase</w:t>
      </w:r>
      <w:r>
        <w:rPr>
          <w:i/>
          <w:iCs/>
        </w:rPr>
        <w:t xml:space="preserve">. </w:t>
      </w:r>
      <w:r w:rsidRPr="009928A0">
        <w:rPr>
          <w:i/>
          <w:iCs/>
        </w:rPr>
        <w:t>IP3 determines how well the modulator handles multi-tone or wideband signals without creating intermodulation distortion.</w:t>
      </w:r>
      <w:r>
        <w:rPr>
          <w:i/>
          <w:iCs/>
        </w:rPr>
        <w:t xml:space="preserve"> Poor IP3 leads to spectral regrowth, degraded ACPR, interference within the signal band, increased EVM.</w:t>
      </w:r>
    </w:p>
    <w:p w14:paraId="42A106C2" w14:textId="77777777" w:rsidR="00A535E8" w:rsidRDefault="00A535E8" w:rsidP="00A535E8">
      <w:pPr>
        <w:pStyle w:val="ListParagraph"/>
        <w:rPr>
          <w:b/>
          <w:bCs/>
        </w:rPr>
      </w:pPr>
    </w:p>
    <w:p w14:paraId="1D47D9B9" w14:textId="7D02E3FE" w:rsidR="00AC149C" w:rsidRPr="00B77478" w:rsidRDefault="007F388C" w:rsidP="00B77478">
      <w:pPr>
        <w:pStyle w:val="ListParagraph"/>
        <w:numPr>
          <w:ilvl w:val="0"/>
          <w:numId w:val="13"/>
        </w:numPr>
        <w:rPr>
          <w:b/>
          <w:bCs/>
        </w:rPr>
      </w:pPr>
      <w:r w:rsidRPr="007F388C">
        <w:rPr>
          <w:b/>
          <w:bCs/>
        </w:rPr>
        <w:t>Second-order intercept point (IP2)</w:t>
      </w:r>
      <w:r>
        <w:rPr>
          <w:b/>
          <w:bCs/>
        </w:rPr>
        <w:t xml:space="preserve"> </w:t>
      </w:r>
      <w:r>
        <w:t xml:space="preserve">- </w:t>
      </w:r>
      <w:r w:rsidR="00AC149C" w:rsidRPr="00AC149C">
        <w:t>is a figure of merit that describes the level of second-order nonlinear distortion in a device. It is defined as the hypothetical input or output power level at which the extrapolated second-order intermodulation products equal the power of the fundamental signal.</w:t>
      </w:r>
      <w:r w:rsidR="00AC149C">
        <w:t xml:space="preserve"> Measured in dBm. For output quantities,</w:t>
      </w:r>
    </w:p>
    <w:p w14:paraId="7DC0181A" w14:textId="77777777" w:rsidR="00B77478" w:rsidRPr="00B77478" w:rsidRDefault="00B77478" w:rsidP="00B77478">
      <w:pPr>
        <w:pStyle w:val="ListParagraph"/>
        <w:rPr>
          <w:b/>
          <w:bCs/>
        </w:rPr>
      </w:pPr>
    </w:p>
    <w:p w14:paraId="6121C22A" w14:textId="6CC64E7B" w:rsidR="00AC149C" w:rsidRPr="00AC149C" w:rsidRDefault="00AC149C" w:rsidP="00AC149C">
      <w:pPr>
        <w:pStyle w:val="ListParagraph"/>
      </w:pPr>
      <m:oMathPara>
        <m:oMath>
          <m:r>
            <w:rPr>
              <w:rFonts w:ascii="Cambria Math" w:hAnsi="Cambria Math"/>
            </w:rPr>
            <m:t>OIP2=</m:t>
          </m:r>
          <m:sSub>
            <m:sSubPr>
              <m:ctrlPr>
                <w:rPr>
                  <w:rFonts w:ascii="Cambria Math" w:hAnsi="Cambria Math"/>
                  <w:i/>
                </w:rPr>
              </m:ctrlPr>
            </m:sSubPr>
            <m:e>
              <m:r>
                <w:rPr>
                  <w:rFonts w:ascii="Cambria Math" w:hAnsi="Cambria Math"/>
                </w:rPr>
                <m:t>P</m:t>
              </m:r>
            </m:e>
            <m:sub>
              <m:r>
                <w:rPr>
                  <w:rFonts w:ascii="Cambria Math" w:hAnsi="Cambria Math"/>
                </w:rPr>
                <m:t>out</m:t>
              </m:r>
            </m:sub>
          </m:sSub>
          <m:r>
            <w:rPr>
              <w:rFonts w:ascii="Cambria Math" w:hAnsi="Cambria Math"/>
            </w:rPr>
            <m:t>+∆</m:t>
          </m:r>
        </m:oMath>
      </m:oMathPara>
    </w:p>
    <w:p w14:paraId="68ECC333" w14:textId="77777777" w:rsidR="00AC149C" w:rsidRDefault="00AC149C" w:rsidP="00AC149C">
      <w:pPr>
        <w:pStyle w:val="ListParagraph"/>
        <w:rPr>
          <w:b/>
          <w:bCs/>
        </w:rPr>
      </w:pPr>
    </w:p>
    <w:p w14:paraId="1D4337BD" w14:textId="3EC19EBF" w:rsidR="00AC149C" w:rsidRPr="00AC149C" w:rsidRDefault="00AC149C" w:rsidP="00AC149C">
      <w:pPr>
        <w:pStyle w:val="ListParagraph"/>
      </w:pPr>
      <w:r>
        <w:t xml:space="preserve">Where </w:t>
      </w:r>
      <m:oMath>
        <m:sSub>
          <m:sSubPr>
            <m:ctrlPr>
              <w:rPr>
                <w:rFonts w:ascii="Cambria Math" w:hAnsi="Cambria Math"/>
                <w:i/>
              </w:rPr>
            </m:ctrlPr>
          </m:sSubPr>
          <m:e>
            <m:r>
              <w:rPr>
                <w:rFonts w:ascii="Cambria Math" w:hAnsi="Cambria Math"/>
              </w:rPr>
              <m:t>P</m:t>
            </m:r>
          </m:e>
          <m:sub>
            <m:r>
              <w:rPr>
                <w:rFonts w:ascii="Cambria Math" w:hAnsi="Cambria Math"/>
              </w:rPr>
              <m:t>out</m:t>
            </m:r>
          </m:sub>
        </m:sSub>
      </m:oMath>
      <w:r>
        <w:rPr>
          <w:rFonts w:eastAsiaTheme="minorEastAsia"/>
        </w:rPr>
        <w:t xml:space="preserve"> is the fundamental output power, </w:t>
      </w:r>
      <m:oMath>
        <m:r>
          <w:rPr>
            <w:rFonts w:ascii="Cambria Math" w:eastAsiaTheme="minorEastAsia" w:hAnsi="Cambria Math"/>
          </w:rPr>
          <m:t>∆</m:t>
        </m:r>
      </m:oMath>
      <w:r>
        <w:rPr>
          <w:rFonts w:eastAsiaTheme="minorEastAsia"/>
        </w:rPr>
        <w:t xml:space="preserve"> </w:t>
      </w:r>
      <w:proofErr w:type="gramStart"/>
      <w:r>
        <w:rPr>
          <w:rFonts w:eastAsiaTheme="minorEastAsia"/>
        </w:rPr>
        <w:t>is</w:t>
      </w:r>
      <w:proofErr w:type="gramEnd"/>
      <w:r>
        <w:rPr>
          <w:rFonts w:eastAsiaTheme="minorEastAsia"/>
        </w:rPr>
        <w:t xml:space="preserve"> the difference between the fundamental and the second-order product.</w:t>
      </w:r>
    </w:p>
    <w:p w14:paraId="5F28DC3C" w14:textId="77777777" w:rsidR="00A535E8" w:rsidRDefault="00A535E8" w:rsidP="00AC149C">
      <w:pPr>
        <w:pStyle w:val="ListParagraph"/>
        <w:rPr>
          <w:i/>
          <w:iCs/>
        </w:rPr>
      </w:pPr>
    </w:p>
    <w:p w14:paraId="383466D4" w14:textId="368D209C" w:rsidR="007366DA" w:rsidRDefault="00AC149C" w:rsidP="00AC149C">
      <w:pPr>
        <w:pStyle w:val="ListParagraph"/>
        <w:rPr>
          <w:i/>
          <w:iCs/>
        </w:rPr>
      </w:pPr>
      <w:r w:rsidRPr="00AC149C">
        <w:rPr>
          <w:i/>
          <w:iCs/>
        </w:rPr>
        <w:t xml:space="preserve">Note: Second-order distortion grows 2 dB for every 1 dB increase in input power, while the </w:t>
      </w:r>
      <w:proofErr w:type="gramStart"/>
      <w:r w:rsidRPr="00AC149C">
        <w:rPr>
          <w:i/>
          <w:iCs/>
        </w:rPr>
        <w:t>fundamental</w:t>
      </w:r>
      <w:proofErr w:type="gramEnd"/>
      <w:r w:rsidRPr="00AC149C">
        <w:rPr>
          <w:i/>
          <w:iCs/>
        </w:rPr>
        <w:t xml:space="preserve"> grows 1 dB per 1 </w:t>
      </w:r>
      <w:proofErr w:type="spellStart"/>
      <w:r w:rsidRPr="00AC149C">
        <w:rPr>
          <w:i/>
          <w:iCs/>
        </w:rPr>
        <w:t>dB.</w:t>
      </w:r>
      <w:proofErr w:type="spellEnd"/>
      <w:r w:rsidR="00320E13">
        <w:rPr>
          <w:i/>
          <w:iCs/>
        </w:rPr>
        <w:t xml:space="preserve"> IP2 indicates sensitivity to even-order distortion, which can cause</w:t>
      </w:r>
      <w:r w:rsidR="007366DA">
        <w:rPr>
          <w:i/>
          <w:iCs/>
        </w:rPr>
        <w:t>:</w:t>
      </w:r>
    </w:p>
    <w:p w14:paraId="03769B74" w14:textId="0AB10D18" w:rsidR="007366DA" w:rsidRDefault="00320E13" w:rsidP="007366DA">
      <w:pPr>
        <w:pStyle w:val="ListParagraph"/>
        <w:ind w:firstLine="720"/>
        <w:rPr>
          <w:i/>
          <w:iCs/>
        </w:rPr>
      </w:pPr>
      <w:r w:rsidRPr="00320E13">
        <w:rPr>
          <w:i/>
          <w:iCs/>
        </w:rPr>
        <w:t>DC offsets in zero-IF receiver</w:t>
      </w:r>
      <w:r w:rsidR="007366DA">
        <w:rPr>
          <w:i/>
          <w:iCs/>
        </w:rPr>
        <w:t xml:space="preserve"> - s</w:t>
      </w:r>
      <w:r w:rsidR="007366DA" w:rsidRPr="007366DA">
        <w:rPr>
          <w:i/>
          <w:iCs/>
        </w:rPr>
        <w:t>econd-order distortion can generate signals near 0 Hz after downconversion, producing DC offsets in the baseband.</w:t>
      </w:r>
    </w:p>
    <w:p w14:paraId="5C568EE1" w14:textId="3483316C" w:rsidR="007366DA" w:rsidRDefault="007366DA" w:rsidP="007366DA">
      <w:pPr>
        <w:pStyle w:val="ListParagraph"/>
        <w:ind w:firstLine="720"/>
        <w:rPr>
          <w:i/>
          <w:iCs/>
        </w:rPr>
      </w:pPr>
      <w:r>
        <w:rPr>
          <w:i/>
          <w:iCs/>
        </w:rPr>
        <w:t>D</w:t>
      </w:r>
      <w:r w:rsidR="00320E13" w:rsidRPr="00320E13">
        <w:rPr>
          <w:i/>
          <w:iCs/>
        </w:rPr>
        <w:t>istortion from envelope variations</w:t>
      </w:r>
      <w:r>
        <w:rPr>
          <w:i/>
          <w:iCs/>
        </w:rPr>
        <w:t xml:space="preserve"> - n</w:t>
      </w:r>
      <w:r w:rsidRPr="007366DA">
        <w:rPr>
          <w:i/>
          <w:iCs/>
        </w:rPr>
        <w:t>onlinearities distort the amplitude variations of modulated signals, creating extra low-frequency components.</w:t>
      </w:r>
    </w:p>
    <w:p w14:paraId="2DEE9E5C" w14:textId="4B191825" w:rsidR="007366DA" w:rsidRDefault="00A535E8" w:rsidP="007366DA">
      <w:pPr>
        <w:pStyle w:val="ListParagraph"/>
        <w:ind w:firstLine="720"/>
      </w:pPr>
      <w:r w:rsidRPr="00A535E8">
        <w:rPr>
          <w:i/>
          <w:iCs/>
        </w:rPr>
        <w:t>Unwanted baseband mixing products</w:t>
      </w:r>
      <w:r>
        <w:rPr>
          <w:i/>
          <w:iCs/>
        </w:rPr>
        <w:t xml:space="preserve"> </w:t>
      </w:r>
      <w:r w:rsidR="007366DA">
        <w:rPr>
          <w:i/>
          <w:iCs/>
        </w:rPr>
        <w:t xml:space="preserve">- </w:t>
      </w:r>
      <w:proofErr w:type="gramStart"/>
      <w:r w:rsidR="007366DA">
        <w:rPr>
          <w:i/>
          <w:iCs/>
        </w:rPr>
        <w:t>s</w:t>
      </w:r>
      <w:r w:rsidR="007366DA" w:rsidRPr="007366DA">
        <w:rPr>
          <w:i/>
          <w:iCs/>
        </w:rPr>
        <w:t>econd-order</w:t>
      </w:r>
      <w:proofErr w:type="gramEnd"/>
      <w:r w:rsidR="007366DA" w:rsidRPr="007366DA">
        <w:rPr>
          <w:i/>
          <w:iCs/>
        </w:rPr>
        <w:t xml:space="preserve"> mixing between RF signals can generate frequencies that fall directly into the baseband spectrum.</w:t>
      </w:r>
    </w:p>
    <w:p w14:paraId="48C372F1" w14:textId="4207E8EC" w:rsidR="00A535E8" w:rsidRPr="00A535E8" w:rsidRDefault="00C04585" w:rsidP="00A535E8">
      <w:pPr>
        <w:pStyle w:val="ListParagraph"/>
        <w:rPr>
          <w:i/>
          <w:iCs/>
        </w:rPr>
      </w:pPr>
      <w:r>
        <w:rPr>
          <w:i/>
          <w:iCs/>
        </w:rPr>
        <w:lastRenderedPageBreak/>
        <w:t>I</w:t>
      </w:r>
      <w:r w:rsidRPr="00C04585">
        <w:rPr>
          <w:i/>
          <w:iCs/>
        </w:rPr>
        <w:t xml:space="preserve">n IQ modulators </w:t>
      </w:r>
      <w:r w:rsidR="00354836">
        <w:rPr>
          <w:i/>
          <w:iCs/>
        </w:rPr>
        <w:t>IP2</w:t>
      </w:r>
      <w:r w:rsidRPr="00C04585">
        <w:rPr>
          <w:i/>
          <w:iCs/>
        </w:rPr>
        <w:t xml:space="preserve"> is often less critical because differential </w:t>
      </w:r>
      <w:proofErr w:type="gramStart"/>
      <w:r w:rsidRPr="00C04585">
        <w:rPr>
          <w:i/>
          <w:iCs/>
        </w:rPr>
        <w:t>architectures</w:t>
      </w:r>
      <w:proofErr w:type="gramEnd"/>
      <w:r w:rsidRPr="00C04585">
        <w:rPr>
          <w:i/>
          <w:iCs/>
        </w:rPr>
        <w:t xml:space="preserve"> suppress even-order distortion.</w:t>
      </w:r>
      <w:r w:rsidR="00A535E8">
        <w:rPr>
          <w:i/>
          <w:iCs/>
        </w:rPr>
        <w:t xml:space="preserve"> IQ modulators use differential architectures because b</w:t>
      </w:r>
      <w:r w:rsidR="00A535E8" w:rsidRPr="00A535E8">
        <w:rPr>
          <w:i/>
          <w:iCs/>
        </w:rPr>
        <w:t>alanced mixers and differential baseband paths provide</w:t>
      </w:r>
      <w:r w:rsidR="00A535E8">
        <w:rPr>
          <w:i/>
          <w:iCs/>
        </w:rPr>
        <w:t xml:space="preserve"> high IP2, reduced LO feedthrough, reduced even-order distortion, better image suppression.</w:t>
      </w:r>
    </w:p>
    <w:p w14:paraId="354B5837" w14:textId="77777777" w:rsidR="00A535E8" w:rsidRDefault="00A535E8" w:rsidP="00A535E8">
      <w:pPr>
        <w:pStyle w:val="ListParagraph"/>
        <w:rPr>
          <w:b/>
          <w:bCs/>
        </w:rPr>
      </w:pPr>
    </w:p>
    <w:p w14:paraId="41B4C082" w14:textId="04A013F8" w:rsidR="005D2081" w:rsidRPr="005D2081" w:rsidRDefault="008D167C" w:rsidP="005D2081">
      <w:pPr>
        <w:pStyle w:val="ListParagraph"/>
        <w:numPr>
          <w:ilvl w:val="0"/>
          <w:numId w:val="13"/>
        </w:numPr>
        <w:rPr>
          <w:b/>
          <w:bCs/>
        </w:rPr>
      </w:pPr>
      <w:r w:rsidRPr="008D167C">
        <w:rPr>
          <w:b/>
          <w:bCs/>
        </w:rPr>
        <w:t>Harmonic distortion</w:t>
      </w:r>
      <w:r>
        <w:rPr>
          <w:b/>
          <w:bCs/>
        </w:rPr>
        <w:t xml:space="preserve"> </w:t>
      </w:r>
      <w:r>
        <w:t>-</w:t>
      </w:r>
      <w:r w:rsidR="002F06C2" w:rsidRPr="002F06C2">
        <w:t xml:space="preserve"> the generation of signal components at integer multiples of the fundamental frequency when a signal passes through a nonlinear device.</w:t>
      </w:r>
      <w:r>
        <w:t xml:space="preserve"> Measured in dBc</w:t>
      </w:r>
      <w:r w:rsidR="002F06C2">
        <w:t xml:space="preserve"> relative to the fundamental signal.</w:t>
      </w:r>
      <w:r w:rsidR="005D2081">
        <w:t xml:space="preserve"> For the n-</w:t>
      </w:r>
      <w:proofErr w:type="spellStart"/>
      <w:r w:rsidR="005D2081">
        <w:t>th</w:t>
      </w:r>
      <w:proofErr w:type="spellEnd"/>
      <w:r w:rsidR="005D2081">
        <w:t xml:space="preserve"> harmonic,</w:t>
      </w:r>
    </w:p>
    <w:p w14:paraId="0DFC28FD" w14:textId="77777777" w:rsidR="005D2081" w:rsidRPr="005D2081" w:rsidRDefault="005D2081" w:rsidP="005D2081">
      <w:pPr>
        <w:pStyle w:val="ListParagraph"/>
        <w:rPr>
          <w:b/>
          <w:bCs/>
        </w:rPr>
      </w:pPr>
    </w:p>
    <w:p w14:paraId="446B02CD" w14:textId="77777777" w:rsidR="005D2081" w:rsidRPr="005D2081" w:rsidRDefault="005D2081" w:rsidP="005D2081">
      <w:pPr>
        <w:pStyle w:val="ListParagraph"/>
        <w:rPr>
          <w:rFonts w:eastAsiaTheme="minorEastAsia"/>
        </w:rPr>
      </w:pPr>
      <m:oMathPara>
        <m:oMath>
          <m:r>
            <w:rPr>
              <w:rFonts w:ascii="Cambria Math" w:hAnsi="Cambria Math"/>
            </w:rPr>
            <m:t>H</m:t>
          </m:r>
          <m:sSub>
            <m:sSubPr>
              <m:ctrlPr>
                <w:rPr>
                  <w:rFonts w:ascii="Cambria Math" w:hAnsi="Cambria Math"/>
                  <w:i/>
                </w:rPr>
              </m:ctrlPr>
            </m:sSubPr>
            <m:e>
              <m:r>
                <w:rPr>
                  <w:rFonts w:ascii="Cambria Math" w:hAnsi="Cambria Math"/>
                </w:rPr>
                <m:t>D</m:t>
              </m:r>
            </m:e>
            <m:sub>
              <m:r>
                <w:rPr>
                  <w:rFonts w:ascii="Cambria Math" w:hAnsi="Cambria Math"/>
                </w:rPr>
                <m:t>n</m:t>
              </m:r>
            </m:sub>
          </m:sSub>
          <m:r>
            <w:rPr>
              <w:rFonts w:ascii="Cambria Math" w:hAnsi="Cambria Math"/>
            </w:rPr>
            <m:t>=10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nf</m:t>
                          </m:r>
                        </m:sub>
                      </m:sSub>
                    </m:num>
                    <m:den>
                      <m:sSub>
                        <m:sSubPr>
                          <m:ctrlPr>
                            <w:rPr>
                              <w:rFonts w:ascii="Cambria Math" w:hAnsi="Cambria Math"/>
                              <w:i/>
                            </w:rPr>
                          </m:ctrlPr>
                        </m:sSubPr>
                        <m:e>
                          <m:r>
                            <w:rPr>
                              <w:rFonts w:ascii="Cambria Math" w:hAnsi="Cambria Math"/>
                            </w:rPr>
                            <m:t>P</m:t>
                          </m:r>
                        </m:e>
                        <m:sub>
                          <m:r>
                            <w:rPr>
                              <w:rFonts w:ascii="Cambria Math" w:hAnsi="Cambria Math"/>
                            </w:rPr>
                            <m:t>f</m:t>
                          </m:r>
                        </m:sub>
                      </m:sSub>
                    </m:den>
                  </m:f>
                </m:e>
              </m:d>
            </m:e>
          </m:func>
        </m:oMath>
      </m:oMathPara>
    </w:p>
    <w:p w14:paraId="7B75A276" w14:textId="4A859734" w:rsidR="005D2081" w:rsidRDefault="005D2081" w:rsidP="005D2081">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P</m:t>
            </m:r>
          </m:e>
          <m:sub>
            <m:r>
              <w:rPr>
                <w:rFonts w:ascii="Cambria Math" w:hAnsi="Cambria Math"/>
              </w:rPr>
              <m:t>f</m:t>
            </m:r>
          </m:sub>
        </m:sSub>
      </m:oMath>
      <w:r>
        <w:rPr>
          <w:rFonts w:eastAsiaTheme="minorEastAsia"/>
        </w:rPr>
        <w:t xml:space="preserve"> is the power of the fundamental signal,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nf</m:t>
            </m:r>
          </m:sub>
        </m:sSub>
      </m:oMath>
      <w:r>
        <w:rPr>
          <w:rFonts w:eastAsiaTheme="minorEastAsia"/>
        </w:rPr>
        <w:t xml:space="preserve"> is the power of the n-th harmonic.</w:t>
      </w:r>
    </w:p>
    <w:p w14:paraId="30ECA7D9" w14:textId="77777777" w:rsidR="00EF17BB" w:rsidRDefault="00EF17BB" w:rsidP="005D2081">
      <w:pPr>
        <w:pStyle w:val="ListParagraph"/>
        <w:rPr>
          <w:rFonts w:eastAsiaTheme="minorEastAsia"/>
        </w:rPr>
      </w:pPr>
    </w:p>
    <w:p w14:paraId="2537BD1A" w14:textId="75B6915F" w:rsidR="007F388C" w:rsidRPr="000C5F2E" w:rsidRDefault="0024535C" w:rsidP="000C5F2E">
      <w:pPr>
        <w:pStyle w:val="ListParagraph"/>
        <w:rPr>
          <w:rFonts w:eastAsiaTheme="minorEastAsia"/>
          <w:i/>
          <w:iCs/>
        </w:rPr>
      </w:pPr>
      <w:r>
        <w:rPr>
          <w:rFonts w:eastAsiaTheme="minorEastAsia"/>
          <w:i/>
          <w:iCs/>
        </w:rPr>
        <w:t xml:space="preserve">Note: Harmonic distortion is caused by device nonlinearities such as </w:t>
      </w:r>
      <w:r w:rsidRPr="0024535C">
        <w:rPr>
          <w:rFonts w:eastAsiaTheme="minorEastAsia"/>
          <w:i/>
          <w:iCs/>
        </w:rPr>
        <w:t>transistor nonlinear transfer characteristics</w:t>
      </w:r>
      <w:r>
        <w:rPr>
          <w:rFonts w:eastAsiaTheme="minorEastAsia"/>
          <w:i/>
          <w:iCs/>
        </w:rPr>
        <w:t xml:space="preserve">, </w:t>
      </w:r>
      <w:r w:rsidRPr="0024535C">
        <w:rPr>
          <w:rFonts w:eastAsiaTheme="minorEastAsia"/>
          <w:i/>
          <w:iCs/>
        </w:rPr>
        <w:t>mixer nonlinearities</w:t>
      </w:r>
      <w:r>
        <w:rPr>
          <w:rFonts w:eastAsiaTheme="minorEastAsia"/>
          <w:i/>
          <w:iCs/>
        </w:rPr>
        <w:t xml:space="preserve">, </w:t>
      </w:r>
      <w:r w:rsidRPr="0024535C">
        <w:rPr>
          <w:rFonts w:eastAsiaTheme="minorEastAsia"/>
          <w:i/>
          <w:iCs/>
        </w:rPr>
        <w:t>amplifier saturation</w:t>
      </w:r>
      <w:r>
        <w:rPr>
          <w:rFonts w:eastAsiaTheme="minorEastAsia"/>
          <w:i/>
          <w:iCs/>
        </w:rPr>
        <w:t xml:space="preserve">, </w:t>
      </w:r>
      <w:r w:rsidRPr="0024535C">
        <w:rPr>
          <w:rFonts w:eastAsiaTheme="minorEastAsia"/>
          <w:i/>
          <w:iCs/>
        </w:rPr>
        <w:t>bias point errors.</w:t>
      </w:r>
      <w:r>
        <w:rPr>
          <w:rFonts w:eastAsiaTheme="minorEastAsia"/>
          <w:i/>
          <w:iCs/>
        </w:rPr>
        <w:t xml:space="preserve"> Harmonic distortion can </w:t>
      </w:r>
      <w:proofErr w:type="gramStart"/>
      <w:r>
        <w:rPr>
          <w:rFonts w:eastAsiaTheme="minorEastAsia"/>
          <w:i/>
          <w:iCs/>
        </w:rPr>
        <w:t>cause:</w:t>
      </w:r>
      <w:proofErr w:type="gramEnd"/>
      <w:r>
        <w:rPr>
          <w:rFonts w:eastAsiaTheme="minorEastAsia"/>
          <w:i/>
          <w:iCs/>
        </w:rPr>
        <w:t xml:space="preserve"> spurious emissions, interference with other RF systems, violation of spectral mask limits, degraded signal quality.</w:t>
      </w:r>
    </w:p>
    <w:p w14:paraId="69ED646D" w14:textId="77777777" w:rsidR="002F06C2" w:rsidRPr="00832E77" w:rsidRDefault="002F06C2" w:rsidP="002F06C2">
      <w:pPr>
        <w:pStyle w:val="ListParagraph"/>
        <w:rPr>
          <w:b/>
          <w:bCs/>
        </w:rPr>
      </w:pPr>
    </w:p>
    <w:p w14:paraId="666EDE8D" w14:textId="27245602" w:rsidR="00832E77" w:rsidRPr="00EF17BB" w:rsidRDefault="00832E77" w:rsidP="009B6753">
      <w:pPr>
        <w:pStyle w:val="ListParagraph"/>
        <w:numPr>
          <w:ilvl w:val="0"/>
          <w:numId w:val="13"/>
        </w:numPr>
        <w:rPr>
          <w:b/>
          <w:bCs/>
        </w:rPr>
      </w:pPr>
      <w:r w:rsidRPr="00832E77">
        <w:rPr>
          <w:b/>
          <w:bCs/>
        </w:rPr>
        <w:t>Spurious emissions</w:t>
      </w:r>
      <w:r>
        <w:rPr>
          <w:b/>
          <w:bCs/>
        </w:rPr>
        <w:t xml:space="preserve"> </w:t>
      </w:r>
      <w:r>
        <w:t xml:space="preserve">- </w:t>
      </w:r>
      <w:r w:rsidR="00FF1259" w:rsidRPr="00FF1259">
        <w:t>unwanted spectral components generated by the device that appear at frequencies other than the intended signal frequencies. These emissions arise from device nonlinearities, leakage paths, and internal mixing mechanisms.</w:t>
      </w:r>
      <w:r>
        <w:t xml:space="preserve"> Measured in</w:t>
      </w:r>
      <w:r w:rsidR="007A5FA7">
        <w:t xml:space="preserve"> </w:t>
      </w:r>
      <w:r w:rsidR="00FB4576">
        <w:t>dB</w:t>
      </w:r>
      <w:r w:rsidR="005D2081">
        <w:t xml:space="preserve">m. </w:t>
      </w:r>
    </w:p>
    <w:p w14:paraId="21E1BA02" w14:textId="2DFDEC70" w:rsidR="005D2081" w:rsidRPr="000406C7" w:rsidRDefault="00EF17BB" w:rsidP="000406C7">
      <w:pPr>
        <w:ind w:left="720"/>
        <w:rPr>
          <w:i/>
          <w:iCs/>
        </w:rPr>
      </w:pPr>
      <w:r w:rsidRPr="00EF17BB">
        <w:rPr>
          <w:i/>
          <w:iCs/>
        </w:rPr>
        <w:t>Note:</w:t>
      </w:r>
      <w:r>
        <w:rPr>
          <w:i/>
          <w:iCs/>
        </w:rPr>
        <w:t xml:space="preserve"> spurs may originate from LO leakage, image sideband, harmonics, intermodulation products, internal clock or digital noise, power supply coupling. Spurious emissions can cause interference with nearby systems, violation of regulatory limits (FCC, ETSI), degraded spectral purity, failure to meet spectral mask requirements.</w:t>
      </w:r>
    </w:p>
    <w:p w14:paraId="450341B2" w14:textId="16A19723" w:rsidR="00E34A76" w:rsidRPr="0020313D" w:rsidRDefault="000144B0" w:rsidP="0020313D">
      <w:pPr>
        <w:pStyle w:val="ListParagraph"/>
        <w:numPr>
          <w:ilvl w:val="0"/>
          <w:numId w:val="13"/>
        </w:numPr>
        <w:rPr>
          <w:b/>
          <w:bCs/>
        </w:rPr>
      </w:pPr>
      <w:r w:rsidRPr="000144B0">
        <w:rPr>
          <w:b/>
          <w:bCs/>
        </w:rPr>
        <w:t>SFDR (spurious-free dynamic range)</w:t>
      </w:r>
      <w:r>
        <w:rPr>
          <w:b/>
          <w:bCs/>
        </w:rPr>
        <w:t xml:space="preserve"> </w:t>
      </w:r>
      <w:r>
        <w:t xml:space="preserve">- </w:t>
      </w:r>
      <w:r w:rsidR="00E34A76" w:rsidRPr="00E34A76">
        <w:t>the ratio between the power of the desired signal and the power of the largest spurious component within a specified frequency range</w:t>
      </w:r>
      <w:r>
        <w:t xml:space="preserve">. </w:t>
      </w:r>
      <w:r w:rsidR="0020313D">
        <w:t xml:space="preserve">It is </w:t>
      </w:r>
      <w:r w:rsidR="0020313D" w:rsidRPr="0020313D">
        <w:t xml:space="preserve">a performance metric summarizing the dynamic range before any spur becomes significant. </w:t>
      </w:r>
      <w:r>
        <w:t xml:space="preserve">Measured in </w:t>
      </w:r>
      <w:proofErr w:type="spellStart"/>
      <w:r>
        <w:t>dB.</w:t>
      </w:r>
      <w:proofErr w:type="spellEnd"/>
    </w:p>
    <w:p w14:paraId="0A68211A" w14:textId="57CAA8E0" w:rsidR="00E34A76" w:rsidRPr="00E34A76" w:rsidRDefault="00E34A76" w:rsidP="00E34A76">
      <w:pPr>
        <w:rPr>
          <w:rFonts w:eastAsiaTheme="minorEastAsia"/>
        </w:rPr>
      </w:pPr>
      <m:oMathPara>
        <m:oMath>
          <m:r>
            <w:rPr>
              <w:rFonts w:ascii="Cambria Math" w:hAnsi="Cambria Math"/>
            </w:rPr>
            <m:t>SFDR=</m:t>
          </m:r>
          <m:sSub>
            <m:sSubPr>
              <m:ctrlPr>
                <w:rPr>
                  <w:rFonts w:ascii="Cambria Math" w:hAnsi="Cambria Math"/>
                  <w:i/>
                </w:rPr>
              </m:ctrlPr>
            </m:sSubPr>
            <m:e>
              <m:r>
                <w:rPr>
                  <w:rFonts w:ascii="Cambria Math" w:hAnsi="Cambria Math"/>
                </w:rPr>
                <m:t>P</m:t>
              </m:r>
            </m:e>
            <m:sub>
              <m:r>
                <w:rPr>
                  <w:rFonts w:ascii="Cambria Math" w:hAnsi="Cambria Math"/>
                </w:rPr>
                <m:t>signal</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largest spur</m:t>
              </m:r>
            </m:sub>
          </m:sSub>
        </m:oMath>
      </m:oMathPara>
    </w:p>
    <w:p w14:paraId="21D90F62" w14:textId="25FD0044" w:rsidR="00E34A76" w:rsidRDefault="00E34A76" w:rsidP="00E34A76">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P</m:t>
            </m:r>
          </m:e>
          <m:sub>
            <m:r>
              <w:rPr>
                <w:rFonts w:ascii="Cambria Math" w:hAnsi="Cambria Math"/>
              </w:rPr>
              <m:t>signal</m:t>
            </m:r>
          </m:sub>
        </m:sSub>
      </m:oMath>
      <w:r>
        <w:rPr>
          <w:rFonts w:eastAsiaTheme="minorEastAsia"/>
        </w:rPr>
        <w:t xml:space="preserve"> is the power of the desired signal,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largest spur</m:t>
            </m:r>
          </m:sub>
        </m:sSub>
      </m:oMath>
      <w:r>
        <w:rPr>
          <w:rFonts w:eastAsiaTheme="minorEastAsia"/>
        </w:rPr>
        <w:t xml:space="preserve"> is the power of the largest spurious component.</w:t>
      </w:r>
    </w:p>
    <w:p w14:paraId="1AC33C0A" w14:textId="77777777" w:rsidR="00914A2F" w:rsidRPr="000144B0" w:rsidRDefault="00914A2F" w:rsidP="00914A2F">
      <w:pPr>
        <w:pStyle w:val="ListParagraph"/>
        <w:rPr>
          <w:b/>
          <w:bCs/>
        </w:rPr>
      </w:pPr>
    </w:p>
    <w:p w14:paraId="51E366ED" w14:textId="04CF589C" w:rsidR="009A3290" w:rsidRPr="00D36A60" w:rsidRDefault="00A07ECC" w:rsidP="007D008E">
      <w:pPr>
        <w:pStyle w:val="ListParagraph"/>
        <w:numPr>
          <w:ilvl w:val="0"/>
          <w:numId w:val="13"/>
        </w:numPr>
        <w:rPr>
          <w:b/>
          <w:bCs/>
        </w:rPr>
      </w:pPr>
      <w:r w:rsidRPr="00A07ECC">
        <w:rPr>
          <w:b/>
          <w:bCs/>
        </w:rPr>
        <w:lastRenderedPageBreak/>
        <w:t>AM/AM conversion</w:t>
      </w:r>
      <w:r>
        <w:rPr>
          <w:b/>
          <w:bCs/>
        </w:rPr>
        <w:t xml:space="preserve"> </w:t>
      </w:r>
      <w:r w:rsidR="009A3290" w:rsidRPr="009A3290">
        <w:t>describes the relationship between input amplitude and output amplitude of the device.</w:t>
      </w:r>
      <w:r w:rsidR="009A3290">
        <w:t xml:space="preserve"> </w:t>
      </w:r>
      <w:r w:rsidR="00D36A60">
        <w:t>In an ideal linear system:</w:t>
      </w:r>
    </w:p>
    <w:p w14:paraId="13D4D94E" w14:textId="77777777" w:rsidR="00D36A60" w:rsidRPr="00D36A60" w:rsidRDefault="00D36A60" w:rsidP="00D36A60">
      <w:pPr>
        <w:pStyle w:val="ListParagraph"/>
        <w:rPr>
          <w:b/>
          <w:bCs/>
        </w:rPr>
      </w:pPr>
    </w:p>
    <w:p w14:paraId="5403E9D2" w14:textId="6F785DFA" w:rsidR="00D36A60" w:rsidRPr="00735D23" w:rsidRDefault="007D4ACF" w:rsidP="00D36A60">
      <w:pPr>
        <w:pStyle w:val="ListParagraph"/>
        <w:rPr>
          <w:rFonts w:eastAsiaTheme="minorEastAsia"/>
        </w:rPr>
      </w:pPr>
      <m:oMathPara>
        <m:oMath>
          <m:sSub>
            <m:sSubPr>
              <m:ctrlPr>
                <w:rPr>
                  <w:rFonts w:ascii="Cambria Math" w:hAnsi="Cambria Math"/>
                  <w:i/>
                </w:rPr>
              </m:ctrlPr>
            </m:sSubPr>
            <m:e>
              <m:r>
                <w:rPr>
                  <w:rFonts w:ascii="Cambria Math" w:hAnsi="Cambria Math"/>
                </w:rPr>
                <m:t>A</m:t>
              </m:r>
            </m:e>
            <m:sub>
              <m:r>
                <w:rPr>
                  <w:rFonts w:ascii="Cambria Math" w:hAnsi="Cambria Math"/>
                </w:rPr>
                <m:t>out</m:t>
              </m:r>
            </m:sub>
          </m:sSub>
          <m:r>
            <w:rPr>
              <w:rFonts w:ascii="Cambria Math" w:hAnsi="Cambria Math"/>
            </w:rPr>
            <m:t>=</m:t>
          </m:r>
          <m:r>
            <w:rPr>
              <w:rFonts w:ascii="Cambria Math" w:hAnsi="Cambria Math"/>
            </w:rPr>
            <m:t>G</m:t>
          </m:r>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in</m:t>
              </m:r>
            </m:sub>
          </m:sSub>
        </m:oMath>
      </m:oMathPara>
    </w:p>
    <w:p w14:paraId="113A9CD8" w14:textId="77777777" w:rsidR="00735D23" w:rsidRPr="00735D23" w:rsidRDefault="00735D23" w:rsidP="00D36A60">
      <w:pPr>
        <w:pStyle w:val="ListParagraph"/>
        <w:rPr>
          <w:rFonts w:eastAsiaTheme="minorEastAsia"/>
        </w:rPr>
      </w:pPr>
    </w:p>
    <w:p w14:paraId="628CB266" w14:textId="70C35ACB" w:rsidR="00D36A60" w:rsidRPr="00735D23" w:rsidRDefault="00735D23" w:rsidP="00735D23">
      <w:pPr>
        <w:pStyle w:val="ListParagraph"/>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in</m:t>
            </m:r>
          </m:sub>
        </m:sSub>
      </m:oMath>
      <w:r>
        <w:rPr>
          <w:rFonts w:eastAsiaTheme="minorEastAsia"/>
        </w:rPr>
        <w:t xml:space="preserve"> is the input amplitude (baseband voltage),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out</m:t>
            </m:r>
          </m:sub>
        </m:sSub>
      </m:oMath>
      <w:r>
        <w:rPr>
          <w:rFonts w:eastAsiaTheme="minorEastAsia"/>
        </w:rPr>
        <w:t xml:space="preserve"> is the output amplitude (RF tone)</w:t>
      </w:r>
      <w:r w:rsidR="00F45152">
        <w:rPr>
          <w:rFonts w:eastAsiaTheme="minorEastAsia"/>
        </w:rPr>
        <w:t xml:space="preserve">, </w:t>
      </w:r>
      <m:oMath>
        <m:r>
          <w:rPr>
            <w:rFonts w:ascii="Cambria Math" w:eastAsiaTheme="minorEastAsia" w:hAnsi="Cambria Math"/>
          </w:rPr>
          <m:t>G</m:t>
        </m:r>
      </m:oMath>
      <w:r w:rsidR="00F45152">
        <w:rPr>
          <w:rFonts w:eastAsiaTheme="minorEastAsia"/>
        </w:rPr>
        <w:t xml:space="preserve"> is the voltage conversion gain.</w:t>
      </w:r>
    </w:p>
    <w:p w14:paraId="3029E86F" w14:textId="38BDC072" w:rsidR="00D36A60" w:rsidRDefault="00D36A60" w:rsidP="00D36A60">
      <w:pPr>
        <w:pStyle w:val="ListParagraph"/>
      </w:pPr>
      <w:r>
        <w:t>However, nonlinearities cause gain compression, so the relationship becomes nonlinear. The effect is represented as:</w:t>
      </w:r>
    </w:p>
    <w:p w14:paraId="5FD14CC7" w14:textId="77777777" w:rsidR="00D36A60" w:rsidRDefault="00D36A60" w:rsidP="00D36A60">
      <w:pPr>
        <w:pStyle w:val="ListParagraph"/>
      </w:pPr>
    </w:p>
    <w:p w14:paraId="31B98351" w14:textId="5C212C98" w:rsidR="00D36A60" w:rsidRPr="00D36A60" w:rsidRDefault="007D4ACF" w:rsidP="00D36A60">
      <w:pPr>
        <w:pStyle w:val="ListParagraph"/>
        <w:rPr>
          <w:rFonts w:eastAsiaTheme="minorEastAsia"/>
        </w:rPr>
      </w:pPr>
      <m:oMathPara>
        <m:oMath>
          <m:sSub>
            <m:sSubPr>
              <m:ctrlPr>
                <w:rPr>
                  <w:rFonts w:ascii="Cambria Math" w:hAnsi="Cambria Math"/>
                  <w:i/>
                </w:rPr>
              </m:ctrlPr>
            </m:sSubPr>
            <m:e>
              <m:r>
                <w:rPr>
                  <w:rFonts w:ascii="Cambria Math" w:hAnsi="Cambria Math"/>
                </w:rPr>
                <m:t>A</m:t>
              </m:r>
            </m:e>
            <m:sub>
              <m:r>
                <w:rPr>
                  <w:rFonts w:ascii="Cambria Math" w:hAnsi="Cambria Math"/>
                </w:rPr>
                <m:t>out</m:t>
              </m:r>
            </m:sub>
          </m:sSub>
          <m:r>
            <w:rPr>
              <w:rFonts w:ascii="Cambria Math" w:hAnsi="Cambria Math"/>
            </w:rPr>
            <m:t>=</m:t>
          </m:r>
          <m:r>
            <w:rPr>
              <w:rFonts w:ascii="Cambria Math" w:hAnsi="Cambria Math"/>
            </w:rPr>
            <m:t>f</m:t>
          </m:r>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in</m:t>
              </m:r>
            </m:sub>
          </m:sSub>
          <m:r>
            <w:rPr>
              <w:rFonts w:ascii="Cambria Math" w:eastAsiaTheme="minorEastAsia" w:hAnsi="Cambria Math"/>
            </w:rPr>
            <m:t>)</m:t>
          </m:r>
        </m:oMath>
      </m:oMathPara>
    </w:p>
    <w:p w14:paraId="0638ACC9" w14:textId="77777777" w:rsidR="00D36A60" w:rsidRPr="00D36A60" w:rsidRDefault="00D36A60" w:rsidP="00D36A60">
      <w:pPr>
        <w:pStyle w:val="ListParagraph"/>
      </w:pPr>
    </w:p>
    <w:p w14:paraId="01BE235D" w14:textId="343FB8C7" w:rsidR="007D008E" w:rsidRDefault="00D36A60" w:rsidP="007D008E">
      <w:pPr>
        <w:pStyle w:val="ListParagraph"/>
        <w:rPr>
          <w:rFonts w:eastAsiaTheme="minorEastAsia"/>
        </w:rPr>
      </w:pPr>
      <w:r>
        <w:t xml:space="preserve">Where </w:t>
      </w:r>
      <m:oMath>
        <m:r>
          <w:rPr>
            <w:rFonts w:ascii="Cambria Math" w:hAnsi="Cambria Math"/>
          </w:rPr>
          <m:t>f</m:t>
        </m:r>
        <m:d>
          <m:dPr>
            <m:ctrlPr>
              <w:rPr>
                <w:rFonts w:ascii="Cambria Math" w:hAnsi="Cambria Math"/>
                <w:i/>
              </w:rPr>
            </m:ctrlPr>
          </m:dPr>
          <m:e>
            <m:r>
              <w:rPr>
                <w:rFonts w:ascii="Cambria Math" w:hAnsi="Cambria Math"/>
              </w:rPr>
              <m:t>∙</m:t>
            </m:r>
          </m:e>
        </m:d>
      </m:oMath>
      <w:r>
        <w:rPr>
          <w:rFonts w:eastAsiaTheme="minorEastAsia"/>
        </w:rPr>
        <w:t xml:space="preserve"> deviates from a linear function.</w:t>
      </w:r>
    </w:p>
    <w:p w14:paraId="240EAB29" w14:textId="0E32994D" w:rsidR="00D36A60" w:rsidRDefault="00D36A60" w:rsidP="007D008E">
      <w:pPr>
        <w:pStyle w:val="ListParagraph"/>
        <w:rPr>
          <w:rFonts w:eastAsiaTheme="minorEastAsia"/>
          <w:i/>
          <w:iCs/>
        </w:rPr>
      </w:pPr>
      <w:r w:rsidRPr="00D36A60">
        <w:rPr>
          <w:rFonts w:eastAsiaTheme="minorEastAsia"/>
          <w:i/>
          <w:iCs/>
        </w:rPr>
        <w:t xml:space="preserve">Note: </w:t>
      </w:r>
      <w:r>
        <w:rPr>
          <w:rFonts w:eastAsiaTheme="minorEastAsia"/>
          <w:i/>
          <w:iCs/>
        </w:rPr>
        <w:t>AM/AM conversion leads to gain compression, spectral regrowth, distortion of modulation amplitude.</w:t>
      </w:r>
    </w:p>
    <w:p w14:paraId="3219C96D" w14:textId="77777777" w:rsidR="00D36A60" w:rsidRPr="00D36A60" w:rsidRDefault="00D36A60" w:rsidP="007D008E">
      <w:pPr>
        <w:pStyle w:val="ListParagraph"/>
        <w:rPr>
          <w:i/>
          <w:iCs/>
        </w:rPr>
      </w:pPr>
    </w:p>
    <w:p w14:paraId="39B1856B" w14:textId="40CB0987" w:rsidR="009A3290" w:rsidRDefault="009A3290" w:rsidP="00914A2F">
      <w:pPr>
        <w:pStyle w:val="ListParagraph"/>
        <w:numPr>
          <w:ilvl w:val="0"/>
          <w:numId w:val="13"/>
        </w:numPr>
      </w:pPr>
      <w:r w:rsidRPr="009A3290">
        <w:rPr>
          <w:b/>
          <w:bCs/>
        </w:rPr>
        <w:t>AM/PM conversion</w:t>
      </w:r>
      <w:r w:rsidR="007D008E" w:rsidRPr="007D008E">
        <w:t xml:space="preserve"> occurs when changes in the input amplitude cause phase shifts in the output signal</w:t>
      </w:r>
      <w:r w:rsidR="00D36A60">
        <w:t>:</w:t>
      </w:r>
    </w:p>
    <w:p w14:paraId="24EB9FCF" w14:textId="7E5E7C59" w:rsidR="00D36A60" w:rsidRPr="00137E4B" w:rsidRDefault="007D4ACF" w:rsidP="00D36A60">
      <w:pPr>
        <w:ind w:left="360"/>
        <w:rPr>
          <w:rFonts w:eastAsiaTheme="minorEastAsia"/>
        </w:rPr>
      </w:pPr>
      <m:oMathPara>
        <m:oMath>
          <m:sSub>
            <m:sSubPr>
              <m:ctrlPr>
                <w:rPr>
                  <w:rFonts w:ascii="Cambria Math" w:hAnsi="Cambria Math"/>
                  <w:i/>
                </w:rPr>
              </m:ctrlPr>
            </m:sSubPr>
            <m:e>
              <m:r>
                <w:rPr>
                  <w:rFonts w:ascii="Cambria Math" w:hAnsi="Cambria Math"/>
                </w:rPr>
                <m:t>φ</m:t>
              </m:r>
            </m:e>
            <m:sub>
              <m: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in</m:t>
              </m:r>
            </m:sub>
          </m:sSub>
          <m:r>
            <w:rPr>
              <w:rFonts w:ascii="Cambria Math" w:hAnsi="Cambria Math"/>
            </w:rPr>
            <m:t>+</m:t>
          </m:r>
          <m:r>
            <w:rPr>
              <w:rFonts w:ascii="Cambria Math" w:hAnsi="Cambria Math"/>
            </w:rPr>
            <m:t>g</m:t>
          </m:r>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in</m:t>
              </m:r>
            </m:sub>
          </m:sSub>
          <m:r>
            <w:rPr>
              <w:rFonts w:ascii="Cambria Math" w:eastAsiaTheme="minorEastAsia" w:hAnsi="Cambria Math"/>
            </w:rPr>
            <m:t>)</m:t>
          </m:r>
        </m:oMath>
      </m:oMathPara>
    </w:p>
    <w:p w14:paraId="3BACD416" w14:textId="6640DD84" w:rsidR="00137E4B" w:rsidRDefault="00137E4B" w:rsidP="00137E4B">
      <w:pPr>
        <w:ind w:left="360" w:firstLine="360"/>
        <w:rPr>
          <w:rFonts w:eastAsiaTheme="minorEastAsia"/>
        </w:rPr>
      </w:pPr>
      <w:r>
        <w:rPr>
          <w:rFonts w:eastAsiaTheme="minorEastAsia"/>
        </w:rPr>
        <w:t>It can also be plotted as:</w:t>
      </w:r>
    </w:p>
    <w:p w14:paraId="5D445C71" w14:textId="502EB302" w:rsidR="00137E4B" w:rsidRPr="00137E4B" w:rsidRDefault="00137E4B" w:rsidP="00137E4B">
      <w:pPr>
        <w:ind w:left="360" w:firstLine="360"/>
        <w:rPr>
          <w:rFonts w:eastAsiaTheme="minorEastAsia"/>
        </w:rPr>
      </w:pPr>
      <m:oMathPara>
        <m:oMath>
          <m:r>
            <w:rPr>
              <w:rFonts w:ascii="Cambria Math" w:eastAsiaTheme="minorEastAsia" w:hAnsi="Cambria Math"/>
            </w:rPr>
            <m:t>∆φ=g(</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in</m:t>
              </m:r>
            </m:sub>
          </m:sSub>
          <m:r>
            <w:rPr>
              <w:rFonts w:ascii="Cambria Math" w:eastAsiaTheme="minorEastAsia" w:hAnsi="Cambria Math"/>
            </w:rPr>
            <m:t>)</m:t>
          </m:r>
        </m:oMath>
      </m:oMathPara>
    </w:p>
    <w:p w14:paraId="06DD9F8C" w14:textId="2D9CE5C1" w:rsidR="00137E4B" w:rsidRPr="00D36A60" w:rsidRDefault="00137E4B" w:rsidP="00137E4B">
      <w:pPr>
        <w:ind w:left="360" w:firstLine="360"/>
        <w:rPr>
          <w:rFonts w:eastAsiaTheme="minorEastAsia"/>
        </w:rPr>
      </w:pPr>
      <w:r>
        <w:rPr>
          <w:rFonts w:eastAsiaTheme="minorEastAsia"/>
        </w:rPr>
        <w:t xml:space="preserve">Because </w:t>
      </w:r>
      <m:oMath>
        <m:sSub>
          <m:sSubPr>
            <m:ctrlPr>
              <w:rPr>
                <w:rFonts w:ascii="Cambria Math" w:eastAsiaTheme="minorEastAsia" w:hAnsi="Cambria Math"/>
                <w:i/>
              </w:rPr>
            </m:ctrlPr>
          </m:sSubPr>
          <m:e>
            <m:r>
              <w:rPr>
                <w:rFonts w:ascii="Cambria Math" w:eastAsiaTheme="minorEastAsia" w:hAnsi="Cambria Math"/>
              </w:rPr>
              <m:t>φ</m:t>
            </m:r>
          </m:e>
          <m:sub>
            <m:r>
              <w:rPr>
                <w:rFonts w:ascii="Cambria Math" w:eastAsiaTheme="minorEastAsia" w:hAnsi="Cambria Math"/>
              </w:rPr>
              <m:t>in</m:t>
            </m:r>
          </m:sub>
        </m:sSub>
      </m:oMath>
      <w:r>
        <w:rPr>
          <w:rFonts w:eastAsiaTheme="minorEastAsia"/>
        </w:rPr>
        <w:t xml:space="preserve"> is a constant.</w:t>
      </w:r>
    </w:p>
    <w:p w14:paraId="5C4558BF" w14:textId="69D19BA6" w:rsidR="00D36A60" w:rsidRPr="00D36A60" w:rsidRDefault="00D36A60" w:rsidP="00D36A60">
      <w:pPr>
        <w:pStyle w:val="ListParagraph"/>
        <w:rPr>
          <w:i/>
          <w:iCs/>
        </w:rPr>
      </w:pPr>
      <w:r w:rsidRPr="00D36A60">
        <w:rPr>
          <w:i/>
          <w:iCs/>
        </w:rPr>
        <w:t>Note:</w:t>
      </w:r>
      <w:r>
        <w:rPr>
          <w:i/>
          <w:iCs/>
        </w:rPr>
        <w:t xml:space="preserve"> AM/PM distortion leads to constellation rotation, increased EVM, degraded modulation accuracy.</w:t>
      </w:r>
    </w:p>
    <w:p w14:paraId="7C808C69" w14:textId="77777777" w:rsidR="00914A2F" w:rsidRDefault="00914A2F" w:rsidP="00914A2F">
      <w:pPr>
        <w:pStyle w:val="ListParagraph"/>
        <w:rPr>
          <w:b/>
          <w:bCs/>
        </w:rPr>
      </w:pPr>
    </w:p>
    <w:p w14:paraId="52C83695" w14:textId="0426F0F0" w:rsidR="00914A2F" w:rsidRPr="00706B00" w:rsidRDefault="00A07ECC" w:rsidP="00A14CDC">
      <w:pPr>
        <w:pStyle w:val="ListParagraph"/>
        <w:numPr>
          <w:ilvl w:val="0"/>
          <w:numId w:val="13"/>
        </w:numPr>
        <w:rPr>
          <w:b/>
          <w:bCs/>
        </w:rPr>
      </w:pPr>
      <w:r w:rsidRPr="00B93304">
        <w:rPr>
          <w:b/>
          <w:bCs/>
        </w:rPr>
        <w:t xml:space="preserve">Noise floor (output noise spectral density) </w:t>
      </w:r>
      <w:r>
        <w:t xml:space="preserve">- </w:t>
      </w:r>
      <w:r w:rsidR="00B93304" w:rsidRPr="00B93304">
        <w:t>the level of unwanted noise present at the RF output of the modulator when no modulation signal is applied. It represents the minimum signal level that can be distinguished above the device’s internal noise. The noise floor is usually expressed as output noise spectral density, in units of</w:t>
      </w:r>
      <w:r w:rsidR="00B93304">
        <w:t xml:space="preserve"> dBm/Hz.</w:t>
      </w:r>
    </w:p>
    <w:p w14:paraId="14E962FF" w14:textId="036C3B1F" w:rsidR="00706B00" w:rsidRPr="00706B00" w:rsidRDefault="00706B00" w:rsidP="00706B00">
      <w:pPr>
        <w:pStyle w:val="ListParagraph"/>
      </w:pPr>
      <w:r>
        <w:t xml:space="preserve">Mathematically, </w:t>
      </w:r>
      <w:r w:rsidRPr="00706B00">
        <w:rPr>
          <w:b/>
          <w:bCs/>
        </w:rPr>
        <w:t>output noise spectral density</w:t>
      </w:r>
      <w:r w:rsidRPr="00706B00">
        <w:t xml:space="preserve"> is defined as the noise power per unit bandwidth:</w:t>
      </w:r>
    </w:p>
    <w:p w14:paraId="7B3F2B8E" w14:textId="77777777" w:rsidR="00B93304" w:rsidRDefault="00B93304" w:rsidP="00B93304">
      <w:pPr>
        <w:pStyle w:val="ListParagraph"/>
        <w:rPr>
          <w:b/>
          <w:bCs/>
        </w:rPr>
      </w:pPr>
    </w:p>
    <w:p w14:paraId="4D31ED9C" w14:textId="67A19572" w:rsidR="00706B00" w:rsidRPr="00706B00" w:rsidRDefault="007D4ACF" w:rsidP="00B93304">
      <w:pPr>
        <w:pStyle w:val="ListParagraph"/>
        <w:rPr>
          <w:rFonts w:eastAsiaTheme="minorEastAsia"/>
        </w:rPr>
      </w:pPr>
      <m:oMathPara>
        <m:oMath>
          <m:sSub>
            <m:sSubPr>
              <m:ctrlPr>
                <w:rPr>
                  <w:rFonts w:ascii="Cambria Math" w:hAnsi="Cambria Math"/>
                  <w:i/>
                </w:rPr>
              </m:ctrlPr>
            </m:sSubPr>
            <m:e>
              <m:r>
                <w:rPr>
                  <w:rFonts w:ascii="Cambria Math" w:hAnsi="Cambria Math"/>
                </w:rPr>
                <m:t>N</m:t>
              </m:r>
            </m:e>
            <m:sub>
              <m:r>
                <w:rPr>
                  <w:rFonts w:ascii="Cambria Math" w:hAnsi="Cambria Math"/>
                </w:rPr>
                <m:t>0</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noise</m:t>
                  </m:r>
                </m:sub>
              </m:sSub>
            </m:num>
            <m:den>
              <m:r>
                <w:rPr>
                  <w:rFonts w:ascii="Cambria Math" w:eastAsiaTheme="minorEastAsia" w:hAnsi="Cambria Math"/>
                </w:rPr>
                <m:t>B</m:t>
              </m:r>
            </m:den>
          </m:f>
        </m:oMath>
      </m:oMathPara>
    </w:p>
    <w:p w14:paraId="40095D54" w14:textId="77777777" w:rsidR="00706B00" w:rsidRDefault="00706B00" w:rsidP="00B93304">
      <w:pPr>
        <w:pStyle w:val="ListParagraph"/>
      </w:pPr>
    </w:p>
    <w:p w14:paraId="4F261C48" w14:textId="37DD6FF5" w:rsidR="00706B00" w:rsidRDefault="00706B00" w:rsidP="00B93304">
      <w:pPr>
        <w:pStyle w:val="ListParagraph"/>
        <w:rPr>
          <w:rFonts w:eastAsiaTheme="minorEastAsia"/>
        </w:rPr>
      </w:pPr>
      <w:r>
        <w:lastRenderedPageBreak/>
        <w:t xml:space="preserve">Where </w:t>
      </w:r>
      <m:oMath>
        <m:sSub>
          <m:sSubPr>
            <m:ctrlPr>
              <w:rPr>
                <w:rFonts w:ascii="Cambria Math" w:hAnsi="Cambria Math"/>
                <w:i/>
              </w:rPr>
            </m:ctrlPr>
          </m:sSubPr>
          <m:e>
            <m:r>
              <w:rPr>
                <w:rFonts w:ascii="Cambria Math" w:hAnsi="Cambria Math"/>
              </w:rPr>
              <m:t>P</m:t>
            </m:r>
          </m:e>
          <m:sub>
            <m:r>
              <w:rPr>
                <w:rFonts w:ascii="Cambria Math" w:hAnsi="Cambria Math"/>
              </w:rPr>
              <m:t>noise</m:t>
            </m:r>
          </m:sub>
        </m:sSub>
      </m:oMath>
      <w:r>
        <w:rPr>
          <w:rFonts w:eastAsiaTheme="minorEastAsia"/>
        </w:rPr>
        <w:t xml:space="preserve"> is the measured noise power, </w:t>
      </w:r>
      <m:oMath>
        <m:r>
          <w:rPr>
            <w:rFonts w:ascii="Cambria Math" w:eastAsiaTheme="minorEastAsia" w:hAnsi="Cambria Math"/>
          </w:rPr>
          <m:t>B</m:t>
        </m:r>
      </m:oMath>
      <w:r>
        <w:rPr>
          <w:rFonts w:eastAsiaTheme="minorEastAsia"/>
        </w:rPr>
        <w:t xml:space="preserve"> </w:t>
      </w:r>
      <w:proofErr w:type="gramStart"/>
      <w:r>
        <w:rPr>
          <w:rFonts w:eastAsiaTheme="minorEastAsia"/>
        </w:rPr>
        <w:t>is</w:t>
      </w:r>
      <w:proofErr w:type="gramEnd"/>
      <w:r>
        <w:rPr>
          <w:rFonts w:eastAsiaTheme="minorEastAsia"/>
        </w:rPr>
        <w:t xml:space="preserve"> the measurement bandwidth.</w:t>
      </w:r>
    </w:p>
    <w:p w14:paraId="76AC32DF" w14:textId="77777777" w:rsidR="00813458" w:rsidRDefault="00813458" w:rsidP="00B93304">
      <w:pPr>
        <w:pStyle w:val="ListParagraph"/>
        <w:rPr>
          <w:rFonts w:eastAsiaTheme="minorEastAsia"/>
        </w:rPr>
      </w:pPr>
    </w:p>
    <w:p w14:paraId="5F177221" w14:textId="4217683D" w:rsidR="00813458" w:rsidRPr="00813458" w:rsidRDefault="00813458" w:rsidP="00B93304">
      <w:pPr>
        <w:pStyle w:val="ListParagraph"/>
        <w:rPr>
          <w:i/>
          <w:iCs/>
        </w:rPr>
      </w:pPr>
      <w:r w:rsidRPr="00813458">
        <w:rPr>
          <w:rFonts w:eastAsiaTheme="minorEastAsia"/>
          <w:i/>
          <w:iCs/>
        </w:rPr>
        <w:t>Note:</w:t>
      </w:r>
      <w:r>
        <w:rPr>
          <w:rFonts w:eastAsiaTheme="minorEastAsia"/>
          <w:i/>
          <w:iCs/>
        </w:rPr>
        <w:t xml:space="preserve"> the output noise floor of an IQ modulator can come from thermal noise (resistive components), mixer noise (switching noise in mixers), LO phase noise, baseband amplifier noise, power supply noise.</w:t>
      </w:r>
      <w:r w:rsidR="00F24457">
        <w:rPr>
          <w:rFonts w:eastAsiaTheme="minorEastAsia"/>
          <w:i/>
          <w:iCs/>
        </w:rPr>
        <w:t xml:space="preserve"> The noise floor determines the minimum detectable signal and </w:t>
      </w:r>
      <w:proofErr w:type="gramStart"/>
      <w:r w:rsidR="00F24457">
        <w:rPr>
          <w:rFonts w:eastAsiaTheme="minorEastAsia"/>
          <w:i/>
          <w:iCs/>
        </w:rPr>
        <w:t>affects:</w:t>
      </w:r>
      <w:proofErr w:type="gramEnd"/>
      <w:r w:rsidR="00F24457">
        <w:rPr>
          <w:rFonts w:eastAsiaTheme="minorEastAsia"/>
          <w:i/>
          <w:iCs/>
        </w:rPr>
        <w:t xml:space="preserve"> spurious-free dynamic range (SFDR), signal-to-noise ratio (SNR)</w:t>
      </w:r>
      <w:proofErr w:type="gramStart"/>
      <w:r w:rsidR="00F24457">
        <w:rPr>
          <w:rFonts w:eastAsiaTheme="minorEastAsia"/>
          <w:i/>
          <w:iCs/>
        </w:rPr>
        <w:t>, overall</w:t>
      </w:r>
      <w:proofErr w:type="gramEnd"/>
      <w:r w:rsidR="00F24457">
        <w:rPr>
          <w:rFonts w:eastAsiaTheme="minorEastAsia"/>
          <w:i/>
          <w:iCs/>
        </w:rPr>
        <w:t xml:space="preserve"> dynamic range of the transmitter system.</w:t>
      </w:r>
    </w:p>
    <w:p w14:paraId="1EBC5597" w14:textId="77777777" w:rsidR="00706B00" w:rsidRPr="00B93304" w:rsidRDefault="00706B00" w:rsidP="00B93304">
      <w:pPr>
        <w:pStyle w:val="ListParagraph"/>
        <w:rPr>
          <w:b/>
          <w:bCs/>
        </w:rPr>
      </w:pPr>
    </w:p>
    <w:p w14:paraId="3160BAC3" w14:textId="6A978B4F" w:rsidR="0052722C" w:rsidRPr="0052722C" w:rsidRDefault="00AD7B33" w:rsidP="0052722C">
      <w:pPr>
        <w:pStyle w:val="ListParagraph"/>
        <w:numPr>
          <w:ilvl w:val="0"/>
          <w:numId w:val="13"/>
        </w:numPr>
        <w:rPr>
          <w:b/>
          <w:bCs/>
        </w:rPr>
      </w:pPr>
      <w:r w:rsidRPr="0052722C">
        <w:rPr>
          <w:b/>
          <w:bCs/>
        </w:rPr>
        <w:t xml:space="preserve">Noise figure (NF) </w:t>
      </w:r>
      <w:r>
        <w:t xml:space="preserve">- </w:t>
      </w:r>
      <w:r w:rsidR="00090D32" w:rsidRPr="00090D32">
        <w:t>the ratio of input SNR to output SNR</w:t>
      </w:r>
      <w:r w:rsidR="00090D32">
        <w:t xml:space="preserve"> in dB:</w:t>
      </w:r>
    </w:p>
    <w:p w14:paraId="73273436" w14:textId="77777777" w:rsidR="0052722C" w:rsidRPr="0052722C" w:rsidRDefault="0052722C" w:rsidP="0052722C">
      <w:pPr>
        <w:pStyle w:val="ListParagraph"/>
        <w:rPr>
          <w:b/>
          <w:bCs/>
        </w:rPr>
      </w:pPr>
    </w:p>
    <w:p w14:paraId="2CACA046" w14:textId="0C2A4927" w:rsidR="00DC25E3" w:rsidRPr="00DC25E3" w:rsidRDefault="00090D32" w:rsidP="00DC25E3">
      <w:pPr>
        <w:pStyle w:val="ListParagraph"/>
        <w:rPr>
          <w:rFonts w:eastAsiaTheme="minorEastAsia"/>
        </w:rPr>
      </w:pPr>
      <m:oMathPara>
        <m:oMath>
          <m:r>
            <w:rPr>
              <w:rFonts w:ascii="Cambria Math" w:hAnsi="Cambria Math"/>
            </w:rPr>
            <m:t xml:space="preserve">NF </m:t>
          </m:r>
          <m:d>
            <m:dPr>
              <m:ctrlPr>
                <w:rPr>
                  <w:rFonts w:ascii="Cambria Math" w:hAnsi="Cambria Math"/>
                  <w:i/>
                </w:rPr>
              </m:ctrlPr>
            </m:dPr>
            <m:e>
              <m:r>
                <w:rPr>
                  <w:rFonts w:ascii="Cambria Math" w:hAnsi="Cambria Math"/>
                </w:rPr>
                <m:t>dB</m:t>
              </m:r>
            </m:e>
          </m:d>
          <m:r>
            <w:rPr>
              <w:rFonts w:ascii="Cambria Math" w:hAnsi="Cambria Math"/>
            </w:rPr>
            <m:t>=10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ctrlPr>
                    <w:rPr>
                      <w:rFonts w:ascii="Cambria Math" w:hAnsi="Cambria Math"/>
                    </w:rPr>
                  </m:ctrlPr>
                </m:e>
                <m:sub>
                  <m:r>
                    <w:rPr>
                      <w:rFonts w:ascii="Cambria Math" w:hAnsi="Cambria Math"/>
                    </w:rPr>
                    <m:t>10</m:t>
                  </m:r>
                  <m:ctrlPr>
                    <w:rPr>
                      <w:rFonts w:ascii="Cambria Math" w:hAnsi="Cambria Math"/>
                    </w:rPr>
                  </m:ctrlPr>
                </m:sub>
              </m:sSub>
            </m:fName>
            <m:e>
              <m:d>
                <m:dPr>
                  <m:ctrlPr>
                    <w:rPr>
                      <w:rFonts w:ascii="Cambria Math" w:hAnsi="Cambria Math"/>
                      <w:i/>
                    </w:rPr>
                  </m:ctrlPr>
                </m:dPr>
                <m:e>
                  <m:f>
                    <m:fPr>
                      <m:ctrlPr>
                        <w:rPr>
                          <w:rFonts w:ascii="Cambria Math" w:hAnsi="Cambria Math"/>
                          <w:i/>
                        </w:rPr>
                      </m:ctrlPr>
                    </m:fPr>
                    <m:num>
                      <m:r>
                        <w:rPr>
                          <w:rFonts w:ascii="Cambria Math" w:hAnsi="Cambria Math"/>
                        </w:rPr>
                        <m:t>SN</m:t>
                      </m:r>
                      <m:sSub>
                        <m:sSubPr>
                          <m:ctrlPr>
                            <w:rPr>
                              <w:rFonts w:ascii="Cambria Math" w:hAnsi="Cambria Math"/>
                              <w:i/>
                            </w:rPr>
                          </m:ctrlPr>
                        </m:sSubPr>
                        <m:e>
                          <m:r>
                            <w:rPr>
                              <w:rFonts w:ascii="Cambria Math" w:hAnsi="Cambria Math"/>
                            </w:rPr>
                            <m:t>R</m:t>
                          </m:r>
                        </m:e>
                        <m:sub>
                          <m:r>
                            <w:rPr>
                              <w:rFonts w:ascii="Cambria Math" w:hAnsi="Cambria Math"/>
                            </w:rPr>
                            <m:t>IN</m:t>
                          </m:r>
                        </m:sub>
                      </m:sSub>
                    </m:num>
                    <m:den>
                      <m:r>
                        <w:rPr>
                          <w:rFonts w:ascii="Cambria Math" w:hAnsi="Cambria Math"/>
                        </w:rPr>
                        <m:t>SN</m:t>
                      </m:r>
                      <m:sSub>
                        <m:sSubPr>
                          <m:ctrlPr>
                            <w:rPr>
                              <w:rFonts w:ascii="Cambria Math" w:hAnsi="Cambria Math"/>
                              <w:i/>
                            </w:rPr>
                          </m:ctrlPr>
                        </m:sSubPr>
                        <m:e>
                          <m:r>
                            <w:rPr>
                              <w:rFonts w:ascii="Cambria Math" w:hAnsi="Cambria Math"/>
                            </w:rPr>
                            <m:t>R</m:t>
                          </m:r>
                        </m:e>
                        <m:sub>
                          <m:r>
                            <w:rPr>
                              <w:rFonts w:ascii="Cambria Math" w:hAnsi="Cambria Math"/>
                            </w:rPr>
                            <m:t>OUT</m:t>
                          </m:r>
                        </m:sub>
                      </m:sSub>
                    </m:den>
                  </m:f>
                </m:e>
              </m:d>
            </m:e>
          </m:func>
        </m:oMath>
      </m:oMathPara>
    </w:p>
    <w:p w14:paraId="20A1D2BD" w14:textId="77777777" w:rsidR="00DC25E3" w:rsidRPr="00DC25E3" w:rsidRDefault="00DC25E3" w:rsidP="00DC25E3">
      <w:pPr>
        <w:pStyle w:val="ListParagraph"/>
        <w:rPr>
          <w:rFonts w:eastAsiaTheme="minorEastAsia"/>
        </w:rPr>
      </w:pPr>
    </w:p>
    <w:p w14:paraId="54E92E47" w14:textId="50F4F1AA" w:rsidR="00DC25E3" w:rsidRDefault="00DC25E3" w:rsidP="0052722C">
      <w:pPr>
        <w:pStyle w:val="ListParagraph"/>
        <w:rPr>
          <w:rFonts w:eastAsiaTheme="minorEastAsia"/>
        </w:rPr>
      </w:pPr>
      <w:r>
        <w:rPr>
          <w:rFonts w:eastAsiaTheme="minorEastAsia"/>
        </w:rPr>
        <w:t>Noise figure determines how much the output noise floor rises above thermal noise. Thermal noise density:</w:t>
      </w:r>
    </w:p>
    <w:p w14:paraId="6B19EEA9" w14:textId="77777777" w:rsidR="00DC25E3" w:rsidRDefault="00DC25E3" w:rsidP="0052722C">
      <w:pPr>
        <w:pStyle w:val="ListParagraph"/>
        <w:rPr>
          <w:rFonts w:eastAsiaTheme="minorEastAsia"/>
        </w:rPr>
      </w:pPr>
    </w:p>
    <w:p w14:paraId="5D4CC301" w14:textId="6774F54C" w:rsidR="00DC25E3" w:rsidRPr="00DC25E3" w:rsidRDefault="007D4ACF" w:rsidP="0052722C">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T</m:t>
              </m:r>
            </m:sub>
          </m:sSub>
          <m:r>
            <w:rPr>
              <w:rFonts w:ascii="Cambria Math" w:eastAsiaTheme="minorEastAsia" w:hAnsi="Cambria Math"/>
            </w:rPr>
            <m:t xml:space="preserve">=-174 </m:t>
          </m:r>
          <m:r>
            <w:rPr>
              <w:rFonts w:ascii="Cambria Math" w:eastAsiaTheme="minorEastAsia" w:hAnsi="Cambria Math"/>
            </w:rPr>
            <m:t>dBm</m:t>
          </m:r>
          <m:r>
            <w:rPr>
              <w:rFonts w:ascii="Cambria Math" w:eastAsiaTheme="minorEastAsia" w:hAnsi="Cambria Math"/>
            </w:rPr>
            <m:t>/</m:t>
          </m:r>
          <m:r>
            <w:rPr>
              <w:rFonts w:ascii="Cambria Math" w:eastAsiaTheme="minorEastAsia" w:hAnsi="Cambria Math"/>
            </w:rPr>
            <m:t>Hz</m:t>
          </m:r>
        </m:oMath>
      </m:oMathPara>
    </w:p>
    <w:p w14:paraId="7687E37F" w14:textId="53DC7ACF" w:rsidR="00DC25E3" w:rsidRDefault="00DC25E3" w:rsidP="0052722C">
      <w:pPr>
        <w:pStyle w:val="ListParagraph"/>
        <w:rPr>
          <w:rFonts w:eastAsiaTheme="minorEastAsia"/>
        </w:rPr>
      </w:pPr>
      <w:r>
        <w:rPr>
          <w:rFonts w:eastAsiaTheme="minorEastAsia"/>
        </w:rPr>
        <w:t>Output noise spectral density:</w:t>
      </w:r>
    </w:p>
    <w:p w14:paraId="2137BEF4" w14:textId="77777777" w:rsidR="00DC25E3" w:rsidRDefault="00DC25E3" w:rsidP="0052722C">
      <w:pPr>
        <w:pStyle w:val="ListParagraph"/>
        <w:rPr>
          <w:rFonts w:eastAsiaTheme="minorEastAsia"/>
        </w:rPr>
      </w:pPr>
    </w:p>
    <w:p w14:paraId="4D1E6FC8" w14:textId="287A5B21" w:rsidR="00DC25E3" w:rsidRPr="00DC25E3" w:rsidRDefault="007D4ACF" w:rsidP="0052722C">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out</m:t>
              </m:r>
            </m:sub>
          </m:sSub>
          <m:r>
            <w:rPr>
              <w:rFonts w:ascii="Cambria Math" w:eastAsiaTheme="minorEastAsia" w:hAnsi="Cambria Math"/>
            </w:rPr>
            <m:t>=-174+</m:t>
          </m:r>
          <m:r>
            <w:rPr>
              <w:rFonts w:ascii="Cambria Math" w:eastAsiaTheme="minorEastAsia" w:hAnsi="Cambria Math"/>
            </w:rPr>
            <m:t>G</m:t>
          </m:r>
          <m:r>
            <w:rPr>
              <w:rFonts w:ascii="Cambria Math" w:eastAsiaTheme="minorEastAsia" w:hAnsi="Cambria Math"/>
            </w:rPr>
            <m:t>+</m:t>
          </m:r>
          <m:r>
            <w:rPr>
              <w:rFonts w:ascii="Cambria Math" w:eastAsiaTheme="minorEastAsia" w:hAnsi="Cambria Math"/>
            </w:rPr>
            <m:t>NF</m:t>
          </m:r>
        </m:oMath>
      </m:oMathPara>
    </w:p>
    <w:p w14:paraId="69B03FE0" w14:textId="77777777" w:rsidR="00DC25E3" w:rsidRPr="00C57A41" w:rsidRDefault="00DC25E3" w:rsidP="0052722C">
      <w:pPr>
        <w:pStyle w:val="ListParagraph"/>
        <w:rPr>
          <w:rFonts w:eastAsiaTheme="minorEastAsia"/>
        </w:rPr>
      </w:pPr>
    </w:p>
    <w:p w14:paraId="18A4A71B" w14:textId="2E93820E" w:rsidR="00C57A41" w:rsidRDefault="00DC25E3" w:rsidP="0052722C">
      <w:pPr>
        <w:pStyle w:val="ListParagraph"/>
        <w:rPr>
          <w:rFonts w:eastAsiaTheme="minorEastAsia"/>
        </w:rPr>
      </w:pPr>
      <w:r>
        <w:rPr>
          <w:rFonts w:eastAsiaTheme="minorEastAsia"/>
        </w:rPr>
        <w:t xml:space="preserve">Where </w:t>
      </w:r>
      <m:oMath>
        <m:r>
          <w:rPr>
            <w:rFonts w:ascii="Cambria Math" w:eastAsiaTheme="minorEastAsia" w:hAnsi="Cambria Math"/>
          </w:rPr>
          <m:t>G</m:t>
        </m:r>
      </m:oMath>
      <w:r>
        <w:rPr>
          <w:rFonts w:eastAsiaTheme="minorEastAsia"/>
        </w:rPr>
        <w:t xml:space="preserve"> is the device gain/loss, </w:t>
      </w:r>
      <m:oMath>
        <m:r>
          <w:rPr>
            <w:rFonts w:ascii="Cambria Math" w:eastAsiaTheme="minorEastAsia" w:hAnsi="Cambria Math"/>
          </w:rPr>
          <m:t>NF</m:t>
        </m:r>
      </m:oMath>
      <w:r>
        <w:rPr>
          <w:rFonts w:eastAsiaTheme="minorEastAsia"/>
        </w:rPr>
        <w:t xml:space="preserve"> is the noise figure.</w:t>
      </w:r>
    </w:p>
    <w:p w14:paraId="3B85FA3B" w14:textId="77777777" w:rsidR="00DC25E3" w:rsidRPr="0052722C" w:rsidRDefault="00DC25E3" w:rsidP="0052722C">
      <w:pPr>
        <w:pStyle w:val="ListParagraph"/>
        <w:rPr>
          <w:rFonts w:eastAsiaTheme="minorEastAsia"/>
        </w:rPr>
      </w:pPr>
    </w:p>
    <w:p w14:paraId="70815CBA" w14:textId="266041BA" w:rsidR="0052722C" w:rsidRDefault="0052722C" w:rsidP="0052722C">
      <w:pPr>
        <w:pStyle w:val="ListParagraph"/>
        <w:rPr>
          <w:rFonts w:eastAsiaTheme="minorEastAsia"/>
          <w:i/>
          <w:iCs/>
        </w:rPr>
      </w:pPr>
      <w:r w:rsidRPr="00FD01D8">
        <w:rPr>
          <w:rFonts w:eastAsiaTheme="minorEastAsia"/>
          <w:i/>
          <w:iCs/>
        </w:rPr>
        <w:t xml:space="preserve">Note: many IQ modulators </w:t>
      </w:r>
      <w:proofErr w:type="gramStart"/>
      <w:r w:rsidRPr="00FD01D8">
        <w:rPr>
          <w:rFonts w:eastAsiaTheme="minorEastAsia"/>
          <w:i/>
          <w:iCs/>
        </w:rPr>
        <w:t>are</w:t>
      </w:r>
      <w:proofErr w:type="gramEnd"/>
      <w:r w:rsidRPr="00FD01D8">
        <w:rPr>
          <w:rFonts w:eastAsiaTheme="minorEastAsia"/>
          <w:i/>
          <w:iCs/>
        </w:rPr>
        <w:t xml:space="preserve"> transmitter blocks and specify output noise floor rather than NF</w:t>
      </w:r>
      <w:r w:rsidR="00176006">
        <w:rPr>
          <w:rFonts w:eastAsiaTheme="minorEastAsia"/>
          <w:i/>
          <w:iCs/>
        </w:rPr>
        <w:t xml:space="preserve">. </w:t>
      </w:r>
      <w:r w:rsidR="00176006" w:rsidRPr="00176006">
        <w:rPr>
          <w:rFonts w:eastAsiaTheme="minorEastAsia"/>
          <w:i/>
          <w:iCs/>
        </w:rPr>
        <w:t>For transmitters</w:t>
      </w:r>
      <w:r w:rsidR="00176006">
        <w:rPr>
          <w:rFonts w:eastAsiaTheme="minorEastAsia"/>
          <w:i/>
          <w:iCs/>
        </w:rPr>
        <w:t>, EVM, phase noise, ACPR, SFDR are usually more important metrics than NF.</w:t>
      </w:r>
      <w:r w:rsidRPr="00FD01D8">
        <w:rPr>
          <w:rFonts w:eastAsiaTheme="minorEastAsia"/>
          <w:i/>
          <w:iCs/>
        </w:rPr>
        <w:t xml:space="preserve"> NF is most relevant for frequency-converting two-port devices or receiver-side IQ mixers</w:t>
      </w:r>
      <w:r w:rsidR="00176006">
        <w:rPr>
          <w:rFonts w:eastAsiaTheme="minorEastAsia"/>
          <w:i/>
          <w:iCs/>
        </w:rPr>
        <w:t xml:space="preserve"> </w:t>
      </w:r>
      <w:r w:rsidR="00176006" w:rsidRPr="00176006">
        <w:rPr>
          <w:rFonts w:eastAsiaTheme="minorEastAsia"/>
          <w:i/>
          <w:iCs/>
        </w:rPr>
        <w:t>because they determine system sensitivity</w:t>
      </w:r>
      <w:r w:rsidRPr="00FD01D8">
        <w:rPr>
          <w:rFonts w:eastAsiaTheme="minorEastAsia"/>
          <w:i/>
          <w:iCs/>
        </w:rPr>
        <w:t>. If NF is unspecified, state “unspecified” and use noise-floor measurements instead.</w:t>
      </w:r>
    </w:p>
    <w:p w14:paraId="7E18CBEF" w14:textId="22E33A01" w:rsidR="00C826AE" w:rsidRDefault="00C826AE" w:rsidP="00C826AE">
      <w:pPr>
        <w:pStyle w:val="ListParagraph"/>
        <w:rPr>
          <w:rFonts w:eastAsiaTheme="minorEastAsia"/>
          <w:i/>
          <w:iCs/>
        </w:rPr>
      </w:pPr>
      <w:r>
        <w:rPr>
          <w:rFonts w:eastAsiaTheme="minorEastAsia"/>
          <w:i/>
          <w:iCs/>
        </w:rPr>
        <w:t xml:space="preserve">When measuring NF of an IQ modulator, </w:t>
      </w:r>
      <w:r w:rsidRPr="00C826AE">
        <w:rPr>
          <w:rFonts w:eastAsiaTheme="minorEastAsia"/>
          <w:i/>
          <w:iCs/>
        </w:rPr>
        <w:t>LO phase noise contributes to output noise</w:t>
      </w:r>
      <w:r>
        <w:rPr>
          <w:rFonts w:eastAsiaTheme="minorEastAsia"/>
          <w:i/>
          <w:iCs/>
        </w:rPr>
        <w:t xml:space="preserve">, </w:t>
      </w:r>
      <w:r w:rsidRPr="00C826AE">
        <w:rPr>
          <w:rFonts w:eastAsiaTheme="minorEastAsia"/>
          <w:i/>
          <w:iCs/>
        </w:rPr>
        <w:t>I/Q baseband circuits add noise</w:t>
      </w:r>
      <w:r>
        <w:rPr>
          <w:rFonts w:eastAsiaTheme="minorEastAsia"/>
          <w:i/>
          <w:iCs/>
        </w:rPr>
        <w:t xml:space="preserve">, </w:t>
      </w:r>
      <w:r w:rsidRPr="00C826AE">
        <w:rPr>
          <w:rFonts w:eastAsiaTheme="minorEastAsia"/>
          <w:i/>
          <w:iCs/>
        </w:rPr>
        <w:t>measurement depends strongly on LO power level.</w:t>
      </w:r>
      <w:r>
        <w:rPr>
          <w:rFonts w:eastAsiaTheme="minorEastAsia"/>
          <w:i/>
          <w:iCs/>
        </w:rPr>
        <w:t xml:space="preserve"> </w:t>
      </w:r>
      <w:proofErr w:type="gramStart"/>
      <w:r>
        <w:rPr>
          <w:rFonts w:eastAsiaTheme="minorEastAsia"/>
          <w:i/>
          <w:iCs/>
        </w:rPr>
        <w:t>So</w:t>
      </w:r>
      <w:proofErr w:type="gramEnd"/>
      <w:r>
        <w:rPr>
          <w:rFonts w:eastAsiaTheme="minorEastAsia"/>
          <w:i/>
          <w:iCs/>
        </w:rPr>
        <w:t xml:space="preserve"> test conditions must be specified: LO frequency, LO power, I/Q termination, output </w:t>
      </w:r>
      <w:r w:rsidR="0019645F">
        <w:rPr>
          <w:rFonts w:eastAsiaTheme="minorEastAsia"/>
          <w:i/>
          <w:iCs/>
        </w:rPr>
        <w:t>bandwidth</w:t>
      </w:r>
      <w:r>
        <w:rPr>
          <w:rFonts w:eastAsiaTheme="minorEastAsia"/>
          <w:i/>
          <w:iCs/>
        </w:rPr>
        <w:t>.</w:t>
      </w:r>
    </w:p>
    <w:p w14:paraId="1CCAB8DF" w14:textId="54130E63" w:rsidR="00974EFA" w:rsidRDefault="00974EFA" w:rsidP="00C826AE">
      <w:pPr>
        <w:pStyle w:val="ListParagraph"/>
        <w:rPr>
          <w:rFonts w:eastAsiaTheme="minorEastAsia"/>
          <w:i/>
          <w:iCs/>
        </w:rPr>
      </w:pPr>
      <w:proofErr w:type="gramStart"/>
      <w:r>
        <w:rPr>
          <w:rFonts w:eastAsiaTheme="minorEastAsia"/>
          <w:i/>
          <w:iCs/>
        </w:rPr>
        <w:t>In order to</w:t>
      </w:r>
      <w:proofErr w:type="gramEnd"/>
      <w:r>
        <w:rPr>
          <w:rFonts w:eastAsiaTheme="minorEastAsia"/>
          <w:i/>
          <w:iCs/>
        </w:rPr>
        <w:t xml:space="preserve"> calculate the NF of an IQVM,</w:t>
      </w:r>
    </w:p>
    <w:p w14:paraId="179FB494" w14:textId="7BBD17D2" w:rsidR="00974EFA" w:rsidRDefault="00974EFA" w:rsidP="00974EFA">
      <w:pPr>
        <w:pStyle w:val="ListParagraph"/>
        <w:numPr>
          <w:ilvl w:val="0"/>
          <w:numId w:val="14"/>
        </w:numPr>
        <w:rPr>
          <w:rFonts w:eastAsiaTheme="minorEastAsia"/>
          <w:i/>
          <w:iCs/>
        </w:rPr>
      </w:pPr>
      <w:r>
        <w:rPr>
          <w:rFonts w:eastAsiaTheme="minorEastAsia"/>
          <w:i/>
          <w:iCs/>
        </w:rPr>
        <w:t>Apply a specified LO drive</w:t>
      </w:r>
    </w:p>
    <w:p w14:paraId="7DC8C31B" w14:textId="2AFA1A00" w:rsidR="00974EFA" w:rsidRDefault="00974EFA" w:rsidP="00974EFA">
      <w:pPr>
        <w:pStyle w:val="ListParagraph"/>
        <w:numPr>
          <w:ilvl w:val="0"/>
          <w:numId w:val="14"/>
        </w:numPr>
        <w:rPr>
          <w:rFonts w:eastAsiaTheme="minorEastAsia"/>
          <w:i/>
          <w:iCs/>
        </w:rPr>
      </w:pPr>
      <w:r>
        <w:rPr>
          <w:rFonts w:eastAsiaTheme="minorEastAsia"/>
          <w:i/>
          <w:iCs/>
        </w:rPr>
        <w:t xml:space="preserve">Measure output noise density: </w:t>
      </w:r>
      <m:oMath>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out</m:t>
            </m:r>
          </m:sub>
        </m:sSub>
      </m:oMath>
      <w:r>
        <w:rPr>
          <w:rFonts w:eastAsiaTheme="minorEastAsia"/>
          <w:i/>
          <w:iCs/>
        </w:rPr>
        <w:t xml:space="preserve"> (dBm/Hz)</w:t>
      </w:r>
    </w:p>
    <w:p w14:paraId="1C207C83" w14:textId="33264756" w:rsidR="00974EFA" w:rsidRPr="00C826AE" w:rsidRDefault="00974EFA" w:rsidP="00974EFA">
      <w:pPr>
        <w:pStyle w:val="ListParagraph"/>
        <w:numPr>
          <w:ilvl w:val="0"/>
          <w:numId w:val="14"/>
        </w:numPr>
        <w:rPr>
          <w:rFonts w:eastAsiaTheme="minorEastAsia"/>
          <w:i/>
          <w:iCs/>
        </w:rPr>
      </w:pPr>
      <w:r>
        <w:rPr>
          <w:rFonts w:eastAsiaTheme="minorEastAsia"/>
          <w:i/>
          <w:iCs/>
        </w:rPr>
        <w:t xml:space="preserve">Calculate NF using: </w:t>
      </w:r>
      <m:oMath>
        <m:r>
          <w:rPr>
            <w:rFonts w:ascii="Cambria Math" w:eastAsiaTheme="minorEastAsia" w:hAnsi="Cambria Math"/>
          </w:rPr>
          <m:t>NF=</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out</m:t>
            </m:r>
          </m:sub>
        </m:sSub>
        <m:r>
          <w:rPr>
            <w:rFonts w:ascii="Cambria Math" w:eastAsiaTheme="minorEastAsia" w:hAnsi="Cambria Math"/>
          </w:rPr>
          <m:t>-G+174</m:t>
        </m:r>
      </m:oMath>
      <w:r w:rsidR="00745518">
        <w:rPr>
          <w:rFonts w:eastAsiaTheme="minorEastAsia"/>
          <w:i/>
          <w:iCs/>
        </w:rPr>
        <w:t xml:space="preserve"> (where </w:t>
      </w:r>
      <m:oMath>
        <m:r>
          <w:rPr>
            <w:rFonts w:ascii="Cambria Math" w:eastAsiaTheme="minorEastAsia" w:hAnsi="Cambria Math"/>
          </w:rPr>
          <m:t>G</m:t>
        </m:r>
      </m:oMath>
      <w:r w:rsidR="00745518">
        <w:rPr>
          <w:rFonts w:eastAsiaTheme="minorEastAsia"/>
          <w:i/>
          <w:iCs/>
        </w:rPr>
        <w:t xml:space="preserve"> is the conversion gain/loss).</w:t>
      </w:r>
    </w:p>
    <w:p w14:paraId="47EBA3F3" w14:textId="77777777" w:rsidR="00914A2F" w:rsidRDefault="00914A2F" w:rsidP="00914A2F">
      <w:pPr>
        <w:pStyle w:val="ListParagraph"/>
        <w:rPr>
          <w:b/>
          <w:bCs/>
        </w:rPr>
      </w:pPr>
    </w:p>
    <w:p w14:paraId="60CD1000" w14:textId="3803EA84" w:rsidR="0002706A" w:rsidRPr="002460F2" w:rsidRDefault="0002706A" w:rsidP="00A609BF">
      <w:pPr>
        <w:pStyle w:val="ListParagraph"/>
        <w:numPr>
          <w:ilvl w:val="0"/>
          <w:numId w:val="13"/>
        </w:numPr>
        <w:rPr>
          <w:b/>
          <w:bCs/>
        </w:rPr>
      </w:pPr>
      <w:r w:rsidRPr="0002706A">
        <w:rPr>
          <w:b/>
          <w:bCs/>
        </w:rPr>
        <w:lastRenderedPageBreak/>
        <w:t xml:space="preserve">Residual (additive) </w:t>
      </w:r>
      <w:r w:rsidRPr="0047724F">
        <w:rPr>
          <w:b/>
          <w:bCs/>
        </w:rPr>
        <w:t>phase noise</w:t>
      </w:r>
      <w:r>
        <w:rPr>
          <w:b/>
          <w:bCs/>
        </w:rPr>
        <w:t xml:space="preserve"> </w:t>
      </w:r>
      <w:r>
        <w:t xml:space="preserve">- </w:t>
      </w:r>
      <w:r w:rsidRPr="0002706A">
        <w:t>the phase noise added by the modulator beyond the phase noise already present on the LO</w:t>
      </w:r>
      <w:r w:rsidR="002460F2">
        <w:t>:</w:t>
      </w:r>
    </w:p>
    <w:p w14:paraId="5F41901A" w14:textId="77777777" w:rsidR="002460F2" w:rsidRPr="002460F2" w:rsidRDefault="002460F2" w:rsidP="002460F2">
      <w:pPr>
        <w:pStyle w:val="ListParagraph"/>
        <w:rPr>
          <w:i/>
        </w:rPr>
      </w:pPr>
    </w:p>
    <w:p w14:paraId="41FA1D57" w14:textId="5D9B469B" w:rsidR="002460F2" w:rsidRPr="00E44A93" w:rsidRDefault="007D4ACF" w:rsidP="002460F2">
      <w:pPr>
        <w:pStyle w:val="ListParagraph"/>
        <w:rPr>
          <w:rFonts w:eastAsiaTheme="minorEastAsia"/>
          <w:i/>
        </w:rPr>
      </w:pPr>
      <m:oMathPara>
        <m:oMath>
          <m:sSub>
            <m:sSubPr>
              <m:ctrlPr>
                <w:rPr>
                  <w:rFonts w:ascii="Cambria Math" w:hAnsi="Cambria Math"/>
                  <w:i/>
                </w:rPr>
              </m:ctrlPr>
            </m:sSubPr>
            <m:e>
              <m:r>
                <w:rPr>
                  <w:rFonts w:ascii="Cambria Math" w:hAnsi="Cambria Math"/>
                </w:rPr>
                <m:t>L</m:t>
              </m:r>
            </m:e>
            <m:sub>
              <m:r>
                <w:rPr>
                  <w:rFonts w:ascii="Cambria Math" w:hAnsi="Cambria Math"/>
                </w:rPr>
                <m:t>out</m:t>
              </m:r>
            </m:sub>
          </m:sSub>
          <m:d>
            <m:dPr>
              <m:ctrlPr>
                <w:rPr>
                  <w:rFonts w:ascii="Cambria Math" w:hAnsi="Cambria Math"/>
                  <w:i/>
                </w:rPr>
              </m:ctrlPr>
            </m:dPr>
            <m:e>
              <m:r>
                <w:rPr>
                  <w:rFonts w:ascii="Cambria Math" w:hAnsi="Cambria Math"/>
                </w:rPr>
                <m:t>f</m:t>
              </m:r>
            </m:e>
          </m:d>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LO</m:t>
              </m:r>
            </m:sub>
          </m:sSub>
          <m:d>
            <m:dPr>
              <m:ctrlPr>
                <w:rPr>
                  <w:rFonts w:ascii="Cambria Math" w:hAnsi="Cambria Math"/>
                  <w:i/>
                </w:rPr>
              </m:ctrlPr>
            </m:dPr>
            <m:e>
              <m:r>
                <w:rPr>
                  <w:rFonts w:ascii="Cambria Math" w:hAnsi="Cambria Math"/>
                </w:rPr>
                <m:t>f</m:t>
              </m:r>
            </m:e>
          </m:d>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add</m:t>
              </m:r>
            </m:sub>
          </m:sSub>
          <m:r>
            <w:rPr>
              <w:rFonts w:ascii="Cambria Math" w:hAnsi="Cambria Math"/>
            </w:rPr>
            <m:t>(</m:t>
          </m:r>
          <m:r>
            <w:rPr>
              <w:rFonts w:ascii="Cambria Math" w:hAnsi="Cambria Math"/>
            </w:rPr>
            <m:t>f</m:t>
          </m:r>
          <m:r>
            <w:rPr>
              <w:rFonts w:ascii="Cambria Math" w:hAnsi="Cambria Math"/>
            </w:rPr>
            <m:t>)</m:t>
          </m:r>
        </m:oMath>
      </m:oMathPara>
    </w:p>
    <w:p w14:paraId="49EB2375" w14:textId="77777777" w:rsidR="00E44A93" w:rsidRPr="002460F2" w:rsidRDefault="00E44A93" w:rsidP="002460F2">
      <w:pPr>
        <w:pStyle w:val="ListParagraph"/>
        <w:rPr>
          <w:i/>
        </w:rPr>
      </w:pPr>
    </w:p>
    <w:p w14:paraId="26FDFFC4" w14:textId="31757214" w:rsidR="00E44A93" w:rsidRDefault="00E44A93" w:rsidP="00E44A93">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L</m:t>
            </m:r>
          </m:e>
          <m:sub>
            <m:r>
              <w:rPr>
                <w:rFonts w:ascii="Cambria Math" w:hAnsi="Cambria Math"/>
              </w:rPr>
              <m:t>out</m:t>
            </m:r>
          </m:sub>
        </m:sSub>
        <m:r>
          <w:rPr>
            <w:rFonts w:ascii="Cambria Math" w:hAnsi="Cambria Math"/>
          </w:rPr>
          <m:t>(f)</m:t>
        </m:r>
      </m:oMath>
      <w:r>
        <w:rPr>
          <w:rFonts w:eastAsiaTheme="minorEastAsia"/>
        </w:rPr>
        <w:t xml:space="preserve"> is the output phase noise,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LO</m:t>
            </m:r>
          </m:sub>
        </m:sSub>
        <m:r>
          <w:rPr>
            <w:rFonts w:ascii="Cambria Math" w:eastAsiaTheme="minorEastAsia" w:hAnsi="Cambria Math"/>
          </w:rPr>
          <m:t>(f)</m:t>
        </m:r>
      </m:oMath>
      <w:r>
        <w:rPr>
          <w:rFonts w:eastAsiaTheme="minorEastAsia"/>
        </w:rPr>
        <w:t xml:space="preserve"> is the LO phase noise,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add</m:t>
            </m:r>
          </m:sub>
        </m:sSub>
        <m:r>
          <w:rPr>
            <w:rFonts w:ascii="Cambria Math" w:eastAsiaTheme="minorEastAsia" w:hAnsi="Cambria Math"/>
          </w:rPr>
          <m:t>(f)</m:t>
        </m:r>
      </m:oMath>
      <w:r>
        <w:rPr>
          <w:rFonts w:eastAsiaTheme="minorEastAsia"/>
        </w:rPr>
        <w:t xml:space="preserve"> is the additive phase noise from the modulator.</w:t>
      </w:r>
      <w:r w:rsidR="00F558D4">
        <w:rPr>
          <w:rFonts w:eastAsiaTheme="minorEastAsia"/>
        </w:rPr>
        <w:t xml:space="preserve"> Measured in </w:t>
      </w:r>
      <w:r w:rsidR="00F558D4" w:rsidRPr="00F558D4">
        <w:rPr>
          <w:rFonts w:eastAsiaTheme="minorEastAsia"/>
        </w:rPr>
        <w:t>dBc/Hz at a specified offset frequency.</w:t>
      </w:r>
    </w:p>
    <w:p w14:paraId="18FBDDE4" w14:textId="69F028B7" w:rsidR="0019131F" w:rsidRDefault="0019131F" w:rsidP="00E44A93">
      <w:pPr>
        <w:pStyle w:val="ListParagraph"/>
        <w:rPr>
          <w:rFonts w:eastAsiaTheme="minorEastAsia"/>
        </w:rPr>
      </w:pPr>
      <w:r>
        <w:rPr>
          <w:rFonts w:eastAsiaTheme="minorEastAsia"/>
        </w:rPr>
        <w:t>Because phase-noise terms add in linear power, the additive phase noise is:</w:t>
      </w:r>
    </w:p>
    <w:p w14:paraId="4843F9CB" w14:textId="77777777" w:rsidR="0019131F" w:rsidRDefault="0019131F" w:rsidP="00E44A93">
      <w:pPr>
        <w:pStyle w:val="ListParagraph"/>
        <w:rPr>
          <w:rFonts w:eastAsiaTheme="minorEastAsia"/>
        </w:rPr>
      </w:pPr>
    </w:p>
    <w:p w14:paraId="1B32A84F" w14:textId="3BFD6052" w:rsidR="0019131F" w:rsidRPr="00F712C7" w:rsidRDefault="007D4ACF" w:rsidP="00E44A93">
      <w:pPr>
        <w:pStyle w:val="ListParagraph"/>
        <w:rPr>
          <w:rFonts w:eastAsiaTheme="minorEastAsia"/>
        </w:rPr>
      </w:pPr>
      <m:oMathPara>
        <m:oMath>
          <m:sSup>
            <m:sSupPr>
              <m:ctrlPr>
                <w:rPr>
                  <w:rFonts w:ascii="Cambria Math" w:hAnsi="Cambria Math"/>
                  <w:i/>
                </w:rPr>
              </m:ctrlPr>
            </m:sSupPr>
            <m:e>
              <m:r>
                <w:rPr>
                  <w:rFonts w:ascii="Cambria Math" w:hAnsi="Cambria Math"/>
                </w:rPr>
                <m:t>10</m:t>
              </m:r>
            </m:e>
            <m:sup>
              <m:sSub>
                <m:sSubPr>
                  <m:ctrlPr>
                    <w:rPr>
                      <w:rFonts w:ascii="Cambria Math" w:hAnsi="Cambria Math"/>
                      <w:i/>
                    </w:rPr>
                  </m:ctrlPr>
                </m:sSubPr>
                <m:e>
                  <m:r>
                    <w:rPr>
                      <w:rFonts w:ascii="Cambria Math" w:hAnsi="Cambria Math"/>
                    </w:rPr>
                    <m:t>L</m:t>
                  </m:r>
                </m:e>
                <m:sub>
                  <m:r>
                    <w:rPr>
                      <w:rFonts w:ascii="Cambria Math" w:hAnsi="Cambria Math"/>
                    </w:rPr>
                    <m:t>add</m:t>
                  </m:r>
                </m:sub>
              </m:sSub>
              <m:r>
                <w:rPr>
                  <w:rFonts w:ascii="Cambria Math" w:hAnsi="Cambria Math"/>
                </w:rPr>
                <m:t>/10</m:t>
              </m:r>
            </m:sup>
          </m:sSup>
          <m:r>
            <w:rPr>
              <w:rFonts w:ascii="Cambria Math" w:hAnsi="Cambria Math"/>
            </w:rPr>
            <m:t>=</m:t>
          </m:r>
          <m:sSup>
            <m:sSupPr>
              <m:ctrlPr>
                <w:rPr>
                  <w:rFonts w:ascii="Cambria Math" w:hAnsi="Cambria Math"/>
                  <w:i/>
                </w:rPr>
              </m:ctrlPr>
            </m:sSupPr>
            <m:e>
              <m:r>
                <w:rPr>
                  <w:rFonts w:ascii="Cambria Math" w:hAnsi="Cambria Math"/>
                </w:rPr>
                <m:t>10</m:t>
              </m:r>
            </m:e>
            <m:sup>
              <m:sSub>
                <m:sSubPr>
                  <m:ctrlPr>
                    <w:rPr>
                      <w:rFonts w:ascii="Cambria Math" w:hAnsi="Cambria Math"/>
                      <w:i/>
                    </w:rPr>
                  </m:ctrlPr>
                </m:sSubPr>
                <m:e>
                  <m:r>
                    <w:rPr>
                      <w:rFonts w:ascii="Cambria Math" w:hAnsi="Cambria Math"/>
                    </w:rPr>
                    <m:t>L</m:t>
                  </m:r>
                </m:e>
                <m:sub>
                  <m:r>
                    <w:rPr>
                      <w:rFonts w:ascii="Cambria Math" w:hAnsi="Cambria Math"/>
                    </w:rPr>
                    <m:t>out</m:t>
                  </m:r>
                </m:sub>
              </m:sSub>
              <m:r>
                <w:rPr>
                  <w:rFonts w:ascii="Cambria Math" w:hAnsi="Cambria Math"/>
                </w:rPr>
                <m:t>/10</m:t>
              </m:r>
            </m:sup>
          </m:sSup>
          <m:r>
            <w:rPr>
              <w:rFonts w:ascii="Cambria Math" w:hAnsi="Cambria Math"/>
            </w:rPr>
            <m:t>+</m:t>
          </m:r>
          <m:sSup>
            <m:sSupPr>
              <m:ctrlPr>
                <w:rPr>
                  <w:rFonts w:ascii="Cambria Math" w:hAnsi="Cambria Math"/>
                  <w:i/>
                </w:rPr>
              </m:ctrlPr>
            </m:sSupPr>
            <m:e>
              <m:r>
                <w:rPr>
                  <w:rFonts w:ascii="Cambria Math" w:hAnsi="Cambria Math"/>
                </w:rPr>
                <m:t>10</m:t>
              </m:r>
            </m:e>
            <m:sup>
              <m:sSub>
                <m:sSubPr>
                  <m:ctrlPr>
                    <w:rPr>
                      <w:rFonts w:ascii="Cambria Math" w:hAnsi="Cambria Math"/>
                      <w:i/>
                    </w:rPr>
                  </m:ctrlPr>
                </m:sSubPr>
                <m:e>
                  <m:r>
                    <w:rPr>
                      <w:rFonts w:ascii="Cambria Math" w:hAnsi="Cambria Math"/>
                    </w:rPr>
                    <m:t>L</m:t>
                  </m:r>
                </m:e>
                <m:sub>
                  <m:r>
                    <w:rPr>
                      <w:rFonts w:ascii="Cambria Math" w:hAnsi="Cambria Math"/>
                    </w:rPr>
                    <m:t>LO</m:t>
                  </m:r>
                </m:sub>
              </m:sSub>
              <m:r>
                <w:rPr>
                  <w:rFonts w:ascii="Cambria Math" w:hAnsi="Cambria Math"/>
                </w:rPr>
                <m:t>/10</m:t>
              </m:r>
            </m:sup>
          </m:sSup>
        </m:oMath>
      </m:oMathPara>
    </w:p>
    <w:p w14:paraId="382E325F" w14:textId="2B99D7CC" w:rsidR="00F712C7" w:rsidRDefault="007D4ACF" w:rsidP="00E44A93">
      <w:pPr>
        <w:pStyle w:val="ListParagraph"/>
      </w:pPr>
      <m:oMathPara>
        <m:oMath>
          <m:sSub>
            <m:sSubPr>
              <m:ctrlPr>
                <w:rPr>
                  <w:rFonts w:ascii="Cambria Math" w:hAnsi="Cambria Math"/>
                  <w:i/>
                </w:rPr>
              </m:ctrlPr>
            </m:sSubPr>
            <m:e>
              <m:r>
                <w:rPr>
                  <w:rFonts w:ascii="Cambria Math" w:hAnsi="Cambria Math"/>
                </w:rPr>
                <m:t>L</m:t>
              </m:r>
            </m:e>
            <m:sub>
              <m:r>
                <w:rPr>
                  <w:rFonts w:ascii="Cambria Math" w:hAnsi="Cambria Math"/>
                </w:rPr>
                <m:t>add</m:t>
              </m:r>
            </m:sub>
          </m:sSub>
          <m:r>
            <w:rPr>
              <w:rFonts w:ascii="Cambria Math" w:hAnsi="Cambria Math"/>
            </w:rPr>
            <m:t>=10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sSup>
                    <m:sSupPr>
                      <m:ctrlPr>
                        <w:rPr>
                          <w:rFonts w:ascii="Cambria Math" w:hAnsi="Cambria Math"/>
                          <w:i/>
                        </w:rPr>
                      </m:ctrlPr>
                    </m:sSupPr>
                    <m:e>
                      <m:r>
                        <w:rPr>
                          <w:rFonts w:ascii="Cambria Math" w:hAnsi="Cambria Math"/>
                        </w:rPr>
                        <m:t>10</m:t>
                      </m:r>
                    </m:e>
                    <m:sup>
                      <m:sSub>
                        <m:sSubPr>
                          <m:ctrlPr>
                            <w:rPr>
                              <w:rFonts w:ascii="Cambria Math" w:hAnsi="Cambria Math"/>
                              <w:i/>
                            </w:rPr>
                          </m:ctrlPr>
                        </m:sSubPr>
                        <m:e>
                          <m:r>
                            <w:rPr>
                              <w:rFonts w:ascii="Cambria Math" w:hAnsi="Cambria Math"/>
                            </w:rPr>
                            <m:t>L</m:t>
                          </m:r>
                        </m:e>
                        <m:sub>
                          <m:r>
                            <w:rPr>
                              <w:rFonts w:ascii="Cambria Math" w:hAnsi="Cambria Math"/>
                            </w:rPr>
                            <m:t>out</m:t>
                          </m:r>
                        </m:sub>
                      </m:sSub>
                      <m:r>
                        <w:rPr>
                          <w:rFonts w:ascii="Cambria Math" w:hAnsi="Cambria Math"/>
                        </w:rPr>
                        <m:t>/10</m:t>
                      </m:r>
                    </m:sup>
                  </m:sSup>
                  <m:r>
                    <w:rPr>
                      <w:rFonts w:ascii="Cambria Math" w:hAnsi="Cambria Math"/>
                    </w:rPr>
                    <m:t>-</m:t>
                  </m:r>
                  <m:sSup>
                    <m:sSupPr>
                      <m:ctrlPr>
                        <w:rPr>
                          <w:rFonts w:ascii="Cambria Math" w:hAnsi="Cambria Math"/>
                          <w:i/>
                        </w:rPr>
                      </m:ctrlPr>
                    </m:sSupPr>
                    <m:e>
                      <m:r>
                        <w:rPr>
                          <w:rFonts w:ascii="Cambria Math" w:hAnsi="Cambria Math"/>
                        </w:rPr>
                        <m:t>10</m:t>
                      </m:r>
                    </m:e>
                    <m:sup>
                      <m:sSub>
                        <m:sSubPr>
                          <m:ctrlPr>
                            <w:rPr>
                              <w:rFonts w:ascii="Cambria Math" w:hAnsi="Cambria Math"/>
                              <w:i/>
                            </w:rPr>
                          </m:ctrlPr>
                        </m:sSubPr>
                        <m:e>
                          <m:r>
                            <w:rPr>
                              <w:rFonts w:ascii="Cambria Math" w:hAnsi="Cambria Math"/>
                            </w:rPr>
                            <m:t>L</m:t>
                          </m:r>
                        </m:e>
                        <m:sub>
                          <m:r>
                            <w:rPr>
                              <w:rFonts w:ascii="Cambria Math" w:hAnsi="Cambria Math"/>
                            </w:rPr>
                            <m:t>LO</m:t>
                          </m:r>
                        </m:sub>
                      </m:sSub>
                      <m:r>
                        <w:rPr>
                          <w:rFonts w:ascii="Cambria Math" w:hAnsi="Cambria Math"/>
                        </w:rPr>
                        <m:t>/10</m:t>
                      </m:r>
                    </m:sup>
                  </m:sSup>
                </m:e>
              </m:d>
            </m:e>
          </m:func>
        </m:oMath>
      </m:oMathPara>
    </w:p>
    <w:p w14:paraId="10E4C0DC" w14:textId="77777777" w:rsidR="00E44A93" w:rsidRPr="00E44A93" w:rsidRDefault="00E44A93" w:rsidP="002460F2">
      <w:pPr>
        <w:pStyle w:val="ListParagraph"/>
      </w:pPr>
    </w:p>
    <w:p w14:paraId="2AEA70A7" w14:textId="23FDC3FF" w:rsidR="00B44EBF" w:rsidRPr="00B44EBF" w:rsidRDefault="002460F2" w:rsidP="00B44EBF">
      <w:pPr>
        <w:pStyle w:val="ListParagraph"/>
        <w:rPr>
          <w:i/>
          <w:iCs/>
        </w:rPr>
      </w:pPr>
      <w:r w:rsidRPr="002460F2">
        <w:rPr>
          <w:i/>
          <w:iCs/>
        </w:rPr>
        <w:t>Note:</w:t>
      </w:r>
      <w:r w:rsidRPr="002460F2">
        <w:t xml:space="preserve"> </w:t>
      </w:r>
      <w:r w:rsidR="00B86FFA">
        <w:rPr>
          <w:i/>
          <w:iCs/>
        </w:rPr>
        <w:t>p</w:t>
      </w:r>
      <w:r w:rsidR="00B86FFA" w:rsidRPr="00B86FFA">
        <w:rPr>
          <w:i/>
          <w:iCs/>
        </w:rPr>
        <w:t>hase noise represents random fluctuations in the instantaneous phase of the RF signal.</w:t>
      </w:r>
    </w:p>
    <w:p w14:paraId="41F0829F" w14:textId="77777777" w:rsidR="002460F2" w:rsidRPr="002460F2" w:rsidRDefault="002460F2" w:rsidP="002460F2">
      <w:pPr>
        <w:pStyle w:val="ListParagraph"/>
        <w:rPr>
          <w:i/>
          <w:iCs/>
        </w:rPr>
      </w:pPr>
    </w:p>
    <w:p w14:paraId="0B5C97DF" w14:textId="51FB92EE" w:rsidR="00B44EBF" w:rsidRDefault="0047724F" w:rsidP="00A609BF">
      <w:pPr>
        <w:pStyle w:val="ListParagraph"/>
        <w:numPr>
          <w:ilvl w:val="0"/>
          <w:numId w:val="13"/>
        </w:numPr>
      </w:pPr>
      <w:r w:rsidRPr="0047724F">
        <w:rPr>
          <w:b/>
          <w:bCs/>
        </w:rPr>
        <w:t>R</w:t>
      </w:r>
      <w:r w:rsidR="00B44EBF">
        <w:rPr>
          <w:b/>
          <w:bCs/>
        </w:rPr>
        <w:t xml:space="preserve">esidual (additive) AM </w:t>
      </w:r>
      <w:r w:rsidR="00B44EBF" w:rsidRPr="00B44EBF">
        <w:rPr>
          <w:b/>
          <w:bCs/>
        </w:rPr>
        <w:t>noise</w:t>
      </w:r>
      <w:r w:rsidR="00B44EBF" w:rsidRPr="00B44EBF">
        <w:t xml:space="preserve"> - the additional amplitude noise introduced by the modulator</w:t>
      </w:r>
      <w:r w:rsidR="006820D2">
        <w:t xml:space="preserve"> to an otherwise ideal carrier</w:t>
      </w:r>
      <w:r w:rsidR="003A07BD">
        <w:t>.</w:t>
      </w:r>
      <w:r w:rsidR="00F558D4">
        <w:t xml:space="preserve"> Measured in </w:t>
      </w:r>
      <w:r w:rsidR="00F558D4" w:rsidRPr="00F558D4">
        <w:t>dBc/Hz</w:t>
      </w:r>
      <w:r w:rsidR="00F558D4">
        <w:t>.</w:t>
      </w:r>
    </w:p>
    <w:p w14:paraId="73182FCF" w14:textId="77777777" w:rsidR="002D69F1" w:rsidRDefault="002D69F1" w:rsidP="002D69F1">
      <w:pPr>
        <w:pStyle w:val="ListParagraph"/>
      </w:pPr>
    </w:p>
    <w:p w14:paraId="40F705E6" w14:textId="5FAA2996" w:rsidR="00024993" w:rsidRPr="002D69F1" w:rsidRDefault="007D4ACF" w:rsidP="00024993">
      <w:pPr>
        <w:ind w:left="360"/>
        <w:rPr>
          <w:rFonts w:eastAsiaTheme="minorEastAsia"/>
          <w:i/>
        </w:rPr>
      </w:pPr>
      <m:oMathPara>
        <m:oMath>
          <m:sSub>
            <m:sSubPr>
              <m:ctrlPr>
                <w:rPr>
                  <w:rFonts w:ascii="Cambria Math" w:hAnsi="Cambria Math"/>
                  <w:i/>
                </w:rPr>
              </m:ctrlPr>
            </m:sSubPr>
            <m:e>
              <m:r>
                <w:rPr>
                  <w:rFonts w:ascii="Cambria Math" w:hAnsi="Cambria Math"/>
                </w:rPr>
                <m:t>L</m:t>
              </m:r>
            </m:e>
            <m:sub>
              <m:r>
                <w:rPr>
                  <w:rFonts w:ascii="Cambria Math" w:hAnsi="Cambria Math"/>
                </w:rPr>
                <m:t>out</m:t>
              </m:r>
            </m:sub>
          </m:sSub>
          <m:d>
            <m:dPr>
              <m:ctrlPr>
                <w:rPr>
                  <w:rFonts w:ascii="Cambria Math" w:hAnsi="Cambria Math"/>
                  <w:i/>
                </w:rPr>
              </m:ctrlPr>
            </m:dPr>
            <m:e>
              <m:r>
                <w:rPr>
                  <w:rFonts w:ascii="Cambria Math" w:hAnsi="Cambria Math"/>
                </w:rPr>
                <m:t>f</m:t>
              </m:r>
            </m:e>
          </m:d>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LO</m:t>
              </m:r>
            </m:sub>
          </m:sSub>
          <m:d>
            <m:dPr>
              <m:ctrlPr>
                <w:rPr>
                  <w:rFonts w:ascii="Cambria Math" w:hAnsi="Cambria Math"/>
                  <w:i/>
                </w:rPr>
              </m:ctrlPr>
            </m:dPr>
            <m:e>
              <m:r>
                <w:rPr>
                  <w:rFonts w:ascii="Cambria Math" w:hAnsi="Cambria Math"/>
                </w:rPr>
                <m:t>f</m:t>
              </m:r>
            </m:e>
          </m:d>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add</m:t>
              </m:r>
            </m:sub>
          </m:sSub>
          <m:r>
            <w:rPr>
              <w:rFonts w:ascii="Cambria Math" w:hAnsi="Cambria Math"/>
            </w:rPr>
            <m:t>(</m:t>
          </m:r>
          <m:r>
            <w:rPr>
              <w:rFonts w:ascii="Cambria Math" w:hAnsi="Cambria Math"/>
            </w:rPr>
            <m:t>f</m:t>
          </m:r>
          <m:r>
            <w:rPr>
              <w:rFonts w:ascii="Cambria Math" w:hAnsi="Cambria Math"/>
            </w:rPr>
            <m:t>)</m:t>
          </m:r>
        </m:oMath>
      </m:oMathPara>
    </w:p>
    <w:p w14:paraId="5F5650C0" w14:textId="77777777" w:rsidR="002D69F1" w:rsidRDefault="002D69F1" w:rsidP="002D69F1">
      <w:pPr>
        <w:ind w:left="360"/>
        <w:rPr>
          <w:rFonts w:eastAsiaTheme="minorEastAsia"/>
          <w:iCs/>
        </w:rPr>
      </w:pPr>
      <w:r>
        <w:rPr>
          <w:rFonts w:eastAsiaTheme="minorEastAsia"/>
          <w:i/>
        </w:rPr>
        <w:tab/>
      </w:r>
      <w:r>
        <w:rPr>
          <w:rFonts w:eastAsiaTheme="minorEastAsia"/>
          <w:iCs/>
        </w:rPr>
        <w:t xml:space="preserve">Where </w:t>
      </w:r>
      <m:oMath>
        <m:sSub>
          <m:sSubPr>
            <m:ctrlPr>
              <w:rPr>
                <w:rFonts w:ascii="Cambria Math" w:eastAsiaTheme="minorEastAsia" w:hAnsi="Cambria Math"/>
                <w:i/>
                <w:iCs/>
              </w:rPr>
            </m:ctrlPr>
          </m:sSubPr>
          <m:e>
            <m:r>
              <w:rPr>
                <w:rFonts w:ascii="Cambria Math" w:eastAsiaTheme="minorEastAsia" w:hAnsi="Cambria Math"/>
              </w:rPr>
              <m:t>L</m:t>
            </m:r>
          </m:e>
          <m:sub>
            <m:r>
              <w:rPr>
                <w:rFonts w:ascii="Cambria Math" w:eastAsiaTheme="minorEastAsia" w:hAnsi="Cambria Math"/>
              </w:rPr>
              <m:t>LO</m:t>
            </m:r>
          </m:sub>
        </m:sSub>
        <m:d>
          <m:dPr>
            <m:ctrlPr>
              <w:rPr>
                <w:rFonts w:ascii="Cambria Math" w:eastAsiaTheme="minorEastAsia" w:hAnsi="Cambria Math"/>
                <w:i/>
                <w:iCs/>
              </w:rPr>
            </m:ctrlPr>
          </m:dPr>
          <m:e>
            <m:r>
              <w:rPr>
                <w:rFonts w:ascii="Cambria Math" w:eastAsiaTheme="minorEastAsia" w:hAnsi="Cambria Math"/>
              </w:rPr>
              <m:t>f</m:t>
            </m:r>
          </m:e>
        </m:d>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P</m:t>
            </m:r>
          </m:e>
          <m:sub>
            <m:r>
              <w:rPr>
                <w:rFonts w:ascii="Cambria Math" w:eastAsiaTheme="minorEastAsia" w:hAnsi="Cambria Math"/>
              </w:rPr>
              <m:t>noise</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P</m:t>
            </m:r>
          </m:e>
          <m:sub>
            <m:r>
              <w:rPr>
                <w:rFonts w:ascii="Cambria Math" w:eastAsiaTheme="minorEastAsia" w:hAnsi="Cambria Math"/>
              </w:rPr>
              <m:t>LO</m:t>
            </m:r>
          </m:sub>
        </m:sSub>
        <m:r>
          <w:rPr>
            <w:rFonts w:ascii="Cambria Math" w:eastAsiaTheme="minorEastAsia" w:hAnsi="Cambria Math"/>
          </w:rPr>
          <m:t>-10</m:t>
        </m:r>
        <m:func>
          <m:funcPr>
            <m:ctrlPr>
              <w:rPr>
                <w:rFonts w:ascii="Cambria Math" w:eastAsiaTheme="minorEastAsia" w:hAnsi="Cambria Math"/>
                <w:i/>
                <w:iCs/>
              </w:rPr>
            </m:ctrlPr>
          </m:funcPr>
          <m:fName>
            <m:sSub>
              <m:sSubPr>
                <m:ctrlPr>
                  <w:rPr>
                    <w:rFonts w:ascii="Cambria Math" w:eastAsiaTheme="minorEastAsia" w:hAnsi="Cambria Math"/>
                    <w:i/>
                    <w:iCs/>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(RBW)</m:t>
            </m:r>
          </m:e>
        </m:func>
      </m:oMath>
      <w:r>
        <w:rPr>
          <w:rFonts w:eastAsiaTheme="minorEastAsia"/>
          <w:iCs/>
        </w:rPr>
        <w:t>,</w:t>
      </w:r>
    </w:p>
    <w:p w14:paraId="4AE3A71F" w14:textId="69A384B5" w:rsidR="002D69F1" w:rsidRDefault="002D69F1" w:rsidP="002D69F1">
      <w:pPr>
        <w:ind w:left="360" w:firstLine="360"/>
        <w:rPr>
          <w:rFonts w:eastAsiaTheme="minorEastAsia"/>
          <w:iCs/>
        </w:rPr>
      </w:pPr>
      <w:r>
        <w:rPr>
          <w:rFonts w:eastAsiaTheme="minorEastAsia"/>
          <w:iCs/>
        </w:rPr>
        <w:t xml:space="preserve"> </w:t>
      </w:r>
      <m:oMath>
        <m:sSub>
          <m:sSubPr>
            <m:ctrlPr>
              <w:rPr>
                <w:rFonts w:ascii="Cambria Math" w:eastAsiaTheme="minorEastAsia" w:hAnsi="Cambria Math"/>
                <w:i/>
                <w:iCs/>
              </w:rPr>
            </m:ctrlPr>
          </m:sSubPr>
          <m:e>
            <m:r>
              <w:rPr>
                <w:rFonts w:ascii="Cambria Math" w:eastAsiaTheme="minorEastAsia" w:hAnsi="Cambria Math"/>
              </w:rPr>
              <m:t>L</m:t>
            </m:r>
          </m:e>
          <m:sub>
            <m:r>
              <w:rPr>
                <w:rFonts w:ascii="Cambria Math" w:eastAsiaTheme="minorEastAsia" w:hAnsi="Cambria Math"/>
              </w:rPr>
              <m:t>out</m:t>
            </m:r>
          </m:sub>
        </m:sSub>
        <m:d>
          <m:dPr>
            <m:ctrlPr>
              <w:rPr>
                <w:rFonts w:ascii="Cambria Math" w:eastAsiaTheme="minorEastAsia" w:hAnsi="Cambria Math"/>
                <w:i/>
                <w:iCs/>
              </w:rPr>
            </m:ctrlPr>
          </m:dPr>
          <m:e>
            <m:r>
              <w:rPr>
                <w:rFonts w:ascii="Cambria Math" w:eastAsiaTheme="minorEastAsia" w:hAnsi="Cambria Math"/>
              </w:rPr>
              <m:t>f</m:t>
            </m:r>
          </m:e>
        </m:d>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P</m:t>
            </m:r>
          </m:e>
          <m:sub>
            <m:r>
              <w:rPr>
                <w:rFonts w:ascii="Cambria Math" w:eastAsiaTheme="minorEastAsia" w:hAnsi="Cambria Math"/>
              </w:rPr>
              <m:t>noise</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P</m:t>
            </m:r>
          </m:e>
          <m:sub>
            <m:r>
              <w:rPr>
                <w:rFonts w:ascii="Cambria Math" w:eastAsiaTheme="minorEastAsia" w:hAnsi="Cambria Math"/>
              </w:rPr>
              <m:t>IQVM LO Leakage</m:t>
            </m:r>
          </m:sub>
        </m:sSub>
        <m:r>
          <w:rPr>
            <w:rFonts w:ascii="Cambria Math" w:eastAsiaTheme="minorEastAsia" w:hAnsi="Cambria Math"/>
          </w:rPr>
          <m:t>-10</m:t>
        </m:r>
        <m:func>
          <m:funcPr>
            <m:ctrlPr>
              <w:rPr>
                <w:rFonts w:ascii="Cambria Math" w:eastAsiaTheme="minorEastAsia" w:hAnsi="Cambria Math"/>
                <w:i/>
                <w:iCs/>
              </w:rPr>
            </m:ctrlPr>
          </m:funcPr>
          <m:fName>
            <m:sSub>
              <m:sSubPr>
                <m:ctrlPr>
                  <w:rPr>
                    <w:rFonts w:ascii="Cambria Math" w:eastAsiaTheme="minorEastAsia" w:hAnsi="Cambria Math"/>
                    <w:i/>
                    <w:iCs/>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(RBW)</m:t>
            </m:r>
          </m:e>
        </m:func>
      </m:oMath>
      <w:r>
        <w:rPr>
          <w:rFonts w:eastAsiaTheme="minorEastAsia"/>
          <w:iCs/>
        </w:rPr>
        <w:t>.</w:t>
      </w:r>
    </w:p>
    <w:p w14:paraId="7CDC687D" w14:textId="7828E3B5" w:rsidR="00E45BC8" w:rsidRDefault="00E37C26" w:rsidP="00E45BC8">
      <w:pPr>
        <w:pStyle w:val="ListParagraph"/>
        <w:rPr>
          <w:rFonts w:eastAsiaTheme="minorEastAsia"/>
        </w:rPr>
      </w:pPr>
      <w:r>
        <w:rPr>
          <w:rFonts w:eastAsiaTheme="minorEastAsia"/>
        </w:rPr>
        <w:t>Because phase-noise terms add in linear power, the additive AM noise is:</w:t>
      </w:r>
    </w:p>
    <w:p w14:paraId="4E21F404" w14:textId="77777777" w:rsidR="00E45BC8" w:rsidRPr="00E45BC8" w:rsidRDefault="00E45BC8" w:rsidP="00E45BC8">
      <w:pPr>
        <w:pStyle w:val="ListParagraph"/>
        <w:rPr>
          <w:rFonts w:eastAsiaTheme="minorEastAsia"/>
        </w:rPr>
      </w:pPr>
    </w:p>
    <w:p w14:paraId="06EA7B57" w14:textId="112F6B01" w:rsidR="00B8509F" w:rsidRPr="00B8509F" w:rsidRDefault="007D4ACF" w:rsidP="00B8509F">
      <w:pPr>
        <w:pStyle w:val="ListParagraph"/>
        <w:rPr>
          <w:rFonts w:eastAsiaTheme="minorEastAsia"/>
        </w:rPr>
      </w:pPr>
      <m:oMathPara>
        <m:oMath>
          <m:sSub>
            <m:sSubPr>
              <m:ctrlPr>
                <w:rPr>
                  <w:rFonts w:ascii="Cambria Math" w:hAnsi="Cambria Math"/>
                  <w:i/>
                </w:rPr>
              </m:ctrlPr>
            </m:sSubPr>
            <m:e>
              <m:r>
                <w:rPr>
                  <w:rFonts w:ascii="Cambria Math" w:hAnsi="Cambria Math"/>
                </w:rPr>
                <m:t>L</m:t>
              </m:r>
            </m:e>
            <m:sub>
              <m:r>
                <w:rPr>
                  <w:rFonts w:ascii="Cambria Math" w:hAnsi="Cambria Math"/>
                </w:rPr>
                <m:t>add</m:t>
              </m:r>
            </m:sub>
          </m:sSub>
          <m:r>
            <w:rPr>
              <w:rFonts w:ascii="Cambria Math" w:hAnsi="Cambria Math"/>
            </w:rPr>
            <m:t>=10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sSup>
                    <m:sSupPr>
                      <m:ctrlPr>
                        <w:rPr>
                          <w:rFonts w:ascii="Cambria Math" w:hAnsi="Cambria Math"/>
                          <w:i/>
                        </w:rPr>
                      </m:ctrlPr>
                    </m:sSupPr>
                    <m:e>
                      <m:r>
                        <w:rPr>
                          <w:rFonts w:ascii="Cambria Math" w:hAnsi="Cambria Math"/>
                        </w:rPr>
                        <m:t>10</m:t>
                      </m:r>
                    </m:e>
                    <m:sup>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out</m:t>
                              </m:r>
                            </m:sub>
                          </m:sSub>
                        </m:num>
                        <m:den>
                          <m:r>
                            <w:rPr>
                              <w:rFonts w:ascii="Cambria Math" w:hAnsi="Cambria Math"/>
                            </w:rPr>
                            <m:t>10</m:t>
                          </m:r>
                        </m:den>
                      </m:f>
                    </m:sup>
                  </m:sSup>
                  <m:r>
                    <w:rPr>
                      <w:rFonts w:ascii="Cambria Math" w:hAnsi="Cambria Math"/>
                    </w:rPr>
                    <m:t>-</m:t>
                  </m:r>
                  <m:sSup>
                    <m:sSupPr>
                      <m:ctrlPr>
                        <w:rPr>
                          <w:rFonts w:ascii="Cambria Math" w:hAnsi="Cambria Math"/>
                          <w:i/>
                        </w:rPr>
                      </m:ctrlPr>
                    </m:sSupPr>
                    <m:e>
                      <m:r>
                        <w:rPr>
                          <w:rFonts w:ascii="Cambria Math" w:hAnsi="Cambria Math"/>
                        </w:rPr>
                        <m:t>10</m:t>
                      </m:r>
                    </m:e>
                    <m:sup>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LO</m:t>
                              </m:r>
                            </m:sub>
                          </m:sSub>
                        </m:num>
                        <m:den>
                          <m:r>
                            <w:rPr>
                              <w:rFonts w:ascii="Cambria Math" w:hAnsi="Cambria Math"/>
                            </w:rPr>
                            <m:t>10</m:t>
                          </m:r>
                        </m:den>
                      </m:f>
                    </m:sup>
                  </m:sSup>
                </m:e>
              </m:d>
            </m:e>
          </m:func>
        </m:oMath>
      </m:oMathPara>
    </w:p>
    <w:p w14:paraId="1B888865" w14:textId="3CD087E8" w:rsidR="006820D2" w:rsidRDefault="003A07BD" w:rsidP="00F51516">
      <w:pPr>
        <w:ind w:left="720"/>
        <w:rPr>
          <w:i/>
          <w:iCs/>
        </w:rPr>
      </w:pPr>
      <w:r w:rsidRPr="003A07BD">
        <w:rPr>
          <w:i/>
          <w:iCs/>
        </w:rPr>
        <w:t>Note: AM noise represents random fluctuations in the signal amplitud</w:t>
      </w:r>
      <w:r w:rsidR="006820D2">
        <w:rPr>
          <w:i/>
          <w:iCs/>
        </w:rPr>
        <w:t>e.</w:t>
      </w:r>
      <w:r w:rsidR="00F51516">
        <w:rPr>
          <w:i/>
          <w:iCs/>
        </w:rPr>
        <w:t xml:space="preserve"> Sources of the AM noise include </w:t>
      </w:r>
      <w:r w:rsidR="00F51516" w:rsidRPr="00F51516">
        <w:rPr>
          <w:i/>
          <w:iCs/>
        </w:rPr>
        <w:t>baseband circuitry noise</w:t>
      </w:r>
      <w:r w:rsidR="00F51516">
        <w:rPr>
          <w:i/>
          <w:iCs/>
        </w:rPr>
        <w:t xml:space="preserve">, </w:t>
      </w:r>
      <w:r w:rsidR="00F51516" w:rsidRPr="00F51516">
        <w:rPr>
          <w:i/>
          <w:iCs/>
        </w:rPr>
        <w:t>mixer switching noise</w:t>
      </w:r>
      <w:r w:rsidR="00F51516">
        <w:rPr>
          <w:i/>
          <w:iCs/>
        </w:rPr>
        <w:t xml:space="preserve">, </w:t>
      </w:r>
      <w:r w:rsidR="00F51516" w:rsidRPr="00F51516">
        <w:rPr>
          <w:i/>
          <w:iCs/>
        </w:rPr>
        <w:t>bias network noise</w:t>
      </w:r>
      <w:r w:rsidR="00F51516">
        <w:rPr>
          <w:i/>
          <w:iCs/>
        </w:rPr>
        <w:t xml:space="preserve">, </w:t>
      </w:r>
      <w:r w:rsidR="00F51516" w:rsidRPr="00F51516">
        <w:rPr>
          <w:i/>
          <w:iCs/>
        </w:rPr>
        <w:t>power supply noise.</w:t>
      </w:r>
    </w:p>
    <w:p w14:paraId="78F79EC7" w14:textId="7251F425" w:rsidR="00F51516" w:rsidRPr="004A0CC1" w:rsidRDefault="00217A5B" w:rsidP="004A0CC1">
      <w:pPr>
        <w:ind w:left="720"/>
        <w:rPr>
          <w:i/>
          <w:iCs/>
        </w:rPr>
      </w:pPr>
      <w:r>
        <w:rPr>
          <w:i/>
          <w:iCs/>
        </w:rPr>
        <w:t>Residual AM and phase noise effect EVM, spectral purity, close-in phase noise performance, radar or communication system sensitivity.</w:t>
      </w:r>
    </w:p>
    <w:p w14:paraId="5D7DB8C5" w14:textId="77178571" w:rsidR="00914A2F" w:rsidRDefault="00633CF0" w:rsidP="008D1963">
      <w:pPr>
        <w:pStyle w:val="ListParagraph"/>
        <w:numPr>
          <w:ilvl w:val="0"/>
          <w:numId w:val="13"/>
        </w:numPr>
        <w:rPr>
          <w:b/>
          <w:bCs/>
        </w:rPr>
      </w:pPr>
      <w:r w:rsidRPr="00295C6C">
        <w:rPr>
          <w:b/>
          <w:bCs/>
        </w:rPr>
        <w:t>SNR (signal-to-noise ratio)</w:t>
      </w:r>
      <w:r>
        <w:t xml:space="preserve"> </w:t>
      </w:r>
      <w:r w:rsidR="00295C6C">
        <w:t>–</w:t>
      </w:r>
      <w:r>
        <w:t xml:space="preserve"> </w:t>
      </w:r>
      <w:r w:rsidR="00295C6C" w:rsidRPr="00295C6C">
        <w:t>the ratio of the power of the desired signal to the power of the noise present in the system. It indicates how clearly the signal can be distinguished from noise.</w:t>
      </w:r>
      <w:r w:rsidR="00295C6C">
        <w:t xml:space="preserve"> Measured in </w:t>
      </w:r>
      <w:proofErr w:type="spellStart"/>
      <w:r w:rsidR="00295C6C">
        <w:t>dB</w:t>
      </w:r>
      <w:r w:rsidR="00295C6C" w:rsidRPr="00295C6C">
        <w:rPr>
          <w:b/>
          <w:bCs/>
        </w:rPr>
        <w:t>.</w:t>
      </w:r>
      <w:proofErr w:type="spellEnd"/>
    </w:p>
    <w:p w14:paraId="009D096A" w14:textId="3F673BBB" w:rsidR="00295C6C" w:rsidRDefault="00295C6C" w:rsidP="00295C6C">
      <w:pPr>
        <w:pStyle w:val="ListParagraph"/>
      </w:pPr>
      <w:r>
        <w:t>Mathematically,</w:t>
      </w:r>
    </w:p>
    <w:p w14:paraId="2D0A46AC" w14:textId="77777777" w:rsidR="00295C6C" w:rsidRDefault="00295C6C" w:rsidP="00295C6C">
      <w:pPr>
        <w:pStyle w:val="ListParagraph"/>
      </w:pPr>
    </w:p>
    <w:p w14:paraId="7B70450A" w14:textId="3D68A09B" w:rsidR="007C1436" w:rsidRPr="007C1436" w:rsidRDefault="00295C6C" w:rsidP="007C1436">
      <w:pPr>
        <w:pStyle w:val="ListParagraph"/>
        <w:rPr>
          <w:rFonts w:eastAsiaTheme="minorEastAsia"/>
        </w:rPr>
      </w:pPr>
      <m:oMathPara>
        <m:oMath>
          <m:r>
            <w:rPr>
              <w:rFonts w:ascii="Cambria Math" w:hAnsi="Cambria Math"/>
            </w:rPr>
            <m:t>SN</m:t>
          </m:r>
          <m:sSub>
            <m:sSubPr>
              <m:ctrlPr>
                <w:rPr>
                  <w:rFonts w:ascii="Cambria Math" w:hAnsi="Cambria Math"/>
                  <w:i/>
                </w:rPr>
              </m:ctrlPr>
            </m:sSubPr>
            <m:e>
              <m:r>
                <w:rPr>
                  <w:rFonts w:ascii="Cambria Math" w:hAnsi="Cambria Math"/>
                </w:rPr>
                <m:t>R</m:t>
              </m:r>
            </m:e>
            <m:sub>
              <m:r>
                <w:rPr>
                  <w:rFonts w:ascii="Cambria Math" w:hAnsi="Cambria Math"/>
                </w:rPr>
                <m:t>dB</m:t>
              </m:r>
            </m:sub>
          </m:sSub>
          <m:r>
            <w:rPr>
              <w:rFonts w:ascii="Cambria Math" w:hAnsi="Cambria Math"/>
            </w:rPr>
            <m:t>=10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signal</m:t>
                          </m:r>
                        </m:sub>
                      </m:sSub>
                    </m:num>
                    <m:den>
                      <m:sSub>
                        <m:sSubPr>
                          <m:ctrlPr>
                            <w:rPr>
                              <w:rFonts w:ascii="Cambria Math" w:hAnsi="Cambria Math"/>
                              <w:i/>
                            </w:rPr>
                          </m:ctrlPr>
                        </m:sSubPr>
                        <m:e>
                          <m:r>
                            <w:rPr>
                              <w:rFonts w:ascii="Cambria Math" w:hAnsi="Cambria Math"/>
                            </w:rPr>
                            <m:t>P</m:t>
                          </m:r>
                        </m:e>
                        <m:sub>
                          <m:r>
                            <w:rPr>
                              <w:rFonts w:ascii="Cambria Math" w:hAnsi="Cambria Math"/>
                            </w:rPr>
                            <m:t>noise</m:t>
                          </m:r>
                        </m:sub>
                      </m:sSub>
                    </m:den>
                  </m:f>
                </m:e>
              </m:d>
            </m:e>
          </m:func>
        </m:oMath>
      </m:oMathPara>
    </w:p>
    <w:p w14:paraId="60A337B1" w14:textId="77777777" w:rsidR="00295C6C" w:rsidRPr="00295C6C" w:rsidRDefault="00295C6C" w:rsidP="00295C6C">
      <w:pPr>
        <w:pStyle w:val="ListParagraph"/>
        <w:rPr>
          <w:rFonts w:eastAsiaTheme="minorEastAsia"/>
        </w:rPr>
      </w:pPr>
    </w:p>
    <w:p w14:paraId="5ED9C625" w14:textId="570111F2" w:rsidR="00274467" w:rsidRPr="00274467" w:rsidRDefault="00295C6C" w:rsidP="00274467">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P</m:t>
            </m:r>
          </m:e>
          <m:sub>
            <m:r>
              <w:rPr>
                <w:rFonts w:ascii="Cambria Math" w:hAnsi="Cambria Math"/>
              </w:rPr>
              <m:t>signal</m:t>
            </m:r>
          </m:sub>
        </m:sSub>
      </m:oMath>
      <w:r>
        <w:rPr>
          <w:rFonts w:eastAsiaTheme="minorEastAsia"/>
        </w:rPr>
        <w:t xml:space="preserve"> is the power of the desired signal,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noise</m:t>
            </m:r>
          </m:sub>
        </m:sSub>
      </m:oMath>
      <w:r>
        <w:rPr>
          <w:rFonts w:eastAsiaTheme="minorEastAsia"/>
        </w:rPr>
        <w:t xml:space="preserve"> </w:t>
      </w:r>
      <w:proofErr w:type="gramStart"/>
      <w:r>
        <w:rPr>
          <w:rFonts w:eastAsiaTheme="minorEastAsia"/>
        </w:rPr>
        <w:t>is</w:t>
      </w:r>
      <w:proofErr w:type="gramEnd"/>
      <w:r>
        <w:rPr>
          <w:rFonts w:eastAsiaTheme="minorEastAsia"/>
        </w:rPr>
        <w:t xml:space="preserve"> the noise power within the measurement bandwidth.</w:t>
      </w:r>
    </w:p>
    <w:p w14:paraId="3E748B4C" w14:textId="79C94361" w:rsidR="00295C6C" w:rsidRDefault="00295C6C" w:rsidP="00295C6C">
      <w:pPr>
        <w:pStyle w:val="ListParagraph"/>
        <w:rPr>
          <w:rFonts w:eastAsiaTheme="minorEastAsia"/>
        </w:rPr>
      </w:pPr>
      <w:proofErr w:type="gramStart"/>
      <w:r>
        <w:rPr>
          <w:rFonts w:eastAsiaTheme="minorEastAsia"/>
        </w:rPr>
        <w:t>In order to</w:t>
      </w:r>
      <w:proofErr w:type="gramEnd"/>
      <w:r>
        <w:rPr>
          <w:rFonts w:eastAsiaTheme="minorEastAsia"/>
        </w:rPr>
        <w:t xml:space="preserve"> measure SNR for an IQ modulator:</w:t>
      </w:r>
    </w:p>
    <w:p w14:paraId="01229B5D" w14:textId="2D90AC25" w:rsidR="00295C6C" w:rsidRPr="00295C6C" w:rsidRDefault="00295C6C" w:rsidP="00295C6C">
      <w:pPr>
        <w:pStyle w:val="ListParagraph"/>
        <w:numPr>
          <w:ilvl w:val="0"/>
          <w:numId w:val="15"/>
        </w:numPr>
        <w:rPr>
          <w:rFonts w:eastAsiaTheme="minorEastAsia"/>
        </w:rPr>
      </w:pPr>
      <w:r w:rsidRPr="00295C6C">
        <w:rPr>
          <w:rFonts w:eastAsiaTheme="minorEastAsia"/>
        </w:rPr>
        <w:t xml:space="preserve">Apply a known </w:t>
      </w:r>
      <w:r>
        <w:rPr>
          <w:rFonts w:eastAsiaTheme="minorEastAsia"/>
        </w:rPr>
        <w:t xml:space="preserve">baseband </w:t>
      </w:r>
      <w:r w:rsidRPr="00295C6C">
        <w:rPr>
          <w:rFonts w:eastAsiaTheme="minorEastAsia"/>
        </w:rPr>
        <w:t>signal to the modulator</w:t>
      </w:r>
      <w:r>
        <w:rPr>
          <w:rFonts w:eastAsiaTheme="minorEastAsia"/>
        </w:rPr>
        <w:t xml:space="preserve"> (at a specific LO).</w:t>
      </w:r>
    </w:p>
    <w:p w14:paraId="7C2C560C" w14:textId="78CD2E22" w:rsidR="00295C6C" w:rsidRPr="00274467" w:rsidRDefault="00295C6C" w:rsidP="00274467">
      <w:pPr>
        <w:pStyle w:val="ListParagraph"/>
        <w:numPr>
          <w:ilvl w:val="0"/>
          <w:numId w:val="15"/>
        </w:numPr>
        <w:rPr>
          <w:rFonts w:eastAsiaTheme="minorEastAsia"/>
        </w:rPr>
      </w:pPr>
      <w:r w:rsidRPr="00295C6C">
        <w:rPr>
          <w:rFonts w:eastAsiaTheme="minorEastAsia"/>
        </w:rPr>
        <w:t>Measure the RF output signal power.</w:t>
      </w:r>
    </w:p>
    <w:p w14:paraId="03D7B208" w14:textId="24A7BBDB" w:rsidR="00295C6C" w:rsidRPr="00274467" w:rsidRDefault="00295C6C" w:rsidP="00274467">
      <w:pPr>
        <w:pStyle w:val="ListParagraph"/>
        <w:numPr>
          <w:ilvl w:val="0"/>
          <w:numId w:val="15"/>
        </w:numPr>
        <w:rPr>
          <w:rFonts w:eastAsiaTheme="minorEastAsia"/>
        </w:rPr>
      </w:pPr>
      <w:r w:rsidRPr="00295C6C">
        <w:rPr>
          <w:rFonts w:eastAsiaTheme="minorEastAsia"/>
        </w:rPr>
        <w:t xml:space="preserve">Measure the noise power in the same bandwidth with the </w:t>
      </w:r>
      <w:r w:rsidR="00274467">
        <w:rPr>
          <w:rFonts w:eastAsiaTheme="minorEastAsia"/>
        </w:rPr>
        <w:t xml:space="preserve">baseband </w:t>
      </w:r>
      <w:r w:rsidRPr="00295C6C">
        <w:rPr>
          <w:rFonts w:eastAsiaTheme="minorEastAsia"/>
        </w:rPr>
        <w:t xml:space="preserve">signal removed </w:t>
      </w:r>
      <w:r w:rsidR="00274467">
        <w:rPr>
          <w:rFonts w:eastAsiaTheme="minorEastAsia"/>
        </w:rPr>
        <w:t>(at the same specific LO).</w:t>
      </w:r>
    </w:p>
    <w:p w14:paraId="3A8FBC37" w14:textId="04D588AB" w:rsidR="00295C6C" w:rsidRDefault="00295C6C" w:rsidP="00295C6C">
      <w:pPr>
        <w:pStyle w:val="ListParagraph"/>
        <w:numPr>
          <w:ilvl w:val="0"/>
          <w:numId w:val="15"/>
        </w:numPr>
        <w:rPr>
          <w:rFonts w:eastAsiaTheme="minorEastAsia"/>
        </w:rPr>
      </w:pPr>
      <w:r w:rsidRPr="00295C6C">
        <w:rPr>
          <w:rFonts w:eastAsiaTheme="minorEastAsia"/>
        </w:rPr>
        <w:t>Compute the ratio.</w:t>
      </w:r>
    </w:p>
    <w:p w14:paraId="19DA9022" w14:textId="70D82E42" w:rsidR="007E4161" w:rsidRPr="007E4161" w:rsidRDefault="007C1436" w:rsidP="007C1436">
      <w:pPr>
        <w:rPr>
          <w:rFonts w:eastAsiaTheme="minorEastAsia"/>
        </w:rPr>
      </w:pPr>
      <m:oMathPara>
        <m:oMath>
          <m:r>
            <w:rPr>
              <w:rFonts w:ascii="Cambria Math" w:eastAsiaTheme="minorEastAsia" w:hAnsi="Cambria Math"/>
            </w:rPr>
            <m:t>SNR=</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c</m:t>
              </m:r>
            </m:sub>
          </m:sSub>
          <m:r>
            <w:rPr>
              <w:rFonts w:ascii="Cambria Math" w:eastAsiaTheme="minorEastAsia" w:hAnsi="Cambria Math"/>
            </w:rPr>
            <m:t>-(N-10</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ctrlPr>
                    <w:rPr>
                      <w:rFonts w:ascii="Cambria Math" w:eastAsiaTheme="minorEastAsia" w:hAnsi="Cambria Math"/>
                      <w:i/>
                    </w:rPr>
                  </m:ctrlPr>
                </m:dPr>
                <m:e>
                  <m:r>
                    <w:rPr>
                      <w:rFonts w:ascii="Cambria Math" w:eastAsiaTheme="minorEastAsia" w:hAnsi="Cambria Math"/>
                    </w:rPr>
                    <m:t>RBW</m:t>
                  </m:r>
                </m:e>
              </m:d>
              <m:r>
                <w:rPr>
                  <w:rFonts w:ascii="Cambria Math" w:eastAsiaTheme="minorEastAsia" w:hAnsi="Cambria Math"/>
                </w:rPr>
                <m:t>+10</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(B))</m:t>
                  </m:r>
                </m:e>
              </m:func>
            </m:e>
          </m:func>
        </m:oMath>
      </m:oMathPara>
    </w:p>
    <w:p w14:paraId="5AE3AB6E" w14:textId="1574464E" w:rsidR="007E4161" w:rsidRPr="007C1436" w:rsidRDefault="007E4161" w:rsidP="007C1436">
      <w:pPr>
        <w:rPr>
          <w:rFonts w:eastAsiaTheme="minorEastAsia"/>
        </w:rPr>
      </w:pPr>
      <w:r>
        <w:rPr>
          <w:rFonts w:eastAsiaTheme="minorEastAsia"/>
        </w:rPr>
        <w:tab/>
        <w:t xml:space="preserve">Where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c</m:t>
            </m:r>
          </m:sub>
        </m:sSub>
      </m:oMath>
      <w:r>
        <w:rPr>
          <w:rFonts w:eastAsiaTheme="minorEastAsia"/>
        </w:rPr>
        <w:t xml:space="preserve"> is the carrier power (dBm), </w:t>
      </w:r>
      <m:oMath>
        <m:r>
          <w:rPr>
            <w:rFonts w:ascii="Cambria Math" w:eastAsiaTheme="minorEastAsia" w:hAnsi="Cambria Math"/>
          </w:rPr>
          <m:t>N</m:t>
        </m:r>
      </m:oMath>
      <w:r>
        <w:rPr>
          <w:rFonts w:eastAsiaTheme="minorEastAsia"/>
        </w:rPr>
        <w:t xml:space="preserve"> is the noise floor</w:t>
      </w:r>
      <w:r w:rsidR="00B642E4">
        <w:rPr>
          <w:rFonts w:eastAsiaTheme="minorEastAsia"/>
        </w:rPr>
        <w:t xml:space="preserve"> (dBm).</w:t>
      </w:r>
    </w:p>
    <w:p w14:paraId="72B780AE" w14:textId="2E17074D" w:rsidR="00295C6C" w:rsidRPr="0034151A" w:rsidRDefault="00274467" w:rsidP="0034151A">
      <w:pPr>
        <w:ind w:left="720"/>
        <w:rPr>
          <w:rFonts w:eastAsiaTheme="minorEastAsia"/>
          <w:i/>
          <w:iCs/>
        </w:rPr>
      </w:pPr>
      <w:r w:rsidRPr="00274467">
        <w:rPr>
          <w:rFonts w:eastAsiaTheme="minorEastAsia"/>
          <w:i/>
          <w:iCs/>
        </w:rPr>
        <w:t>Note:</w:t>
      </w:r>
      <w:r>
        <w:rPr>
          <w:rFonts w:eastAsiaTheme="minorEastAsia"/>
          <w:i/>
          <w:iCs/>
        </w:rPr>
        <w:t xml:space="preserve"> SNR in an IQ modulator can be limited by thermal noise, baseband circuit noise, LO phase noise, power supply noise, mixer switching noise. SNR determines modulation accuracy, EVM, BER (bit error rate)</w:t>
      </w:r>
      <w:proofErr w:type="gramStart"/>
      <w:r>
        <w:rPr>
          <w:rFonts w:eastAsiaTheme="minorEastAsia"/>
          <w:i/>
          <w:iCs/>
        </w:rPr>
        <w:t>, overall</w:t>
      </w:r>
      <w:proofErr w:type="gramEnd"/>
      <w:r>
        <w:rPr>
          <w:rFonts w:eastAsiaTheme="minorEastAsia"/>
          <w:i/>
          <w:iCs/>
        </w:rPr>
        <w:t xml:space="preserve"> communication system performance.</w:t>
      </w:r>
    </w:p>
    <w:p w14:paraId="0D2D545C" w14:textId="7E8E1700" w:rsidR="003A6893" w:rsidRPr="00921F3A" w:rsidRDefault="00562854" w:rsidP="00D1337D">
      <w:pPr>
        <w:pStyle w:val="ListParagraph"/>
        <w:numPr>
          <w:ilvl w:val="0"/>
          <w:numId w:val="13"/>
        </w:numPr>
        <w:rPr>
          <w:b/>
          <w:bCs/>
        </w:rPr>
      </w:pPr>
      <w:r w:rsidRPr="00921F3A">
        <w:rPr>
          <w:b/>
          <w:bCs/>
        </w:rPr>
        <w:t xml:space="preserve">EVM (error vector magnitude) </w:t>
      </w:r>
      <w:r>
        <w:t xml:space="preserve">- </w:t>
      </w:r>
      <w:r w:rsidR="008E14DC" w:rsidRPr="008E14DC">
        <w:t>the root-mean-square (RMS) magnitude of the vector difference between the measured constellation points and their corresponding ideal symbol locations, typically normalized to the RMS magnitude of the ideal signal</w:t>
      </w:r>
      <w:r w:rsidR="00921F3A" w:rsidRPr="00921F3A">
        <w:t>.</w:t>
      </w:r>
      <w:r w:rsidR="00921F3A">
        <w:t xml:space="preserve"> It is either expressed as % or </w:t>
      </w:r>
      <w:proofErr w:type="spellStart"/>
      <w:r w:rsidR="00921F3A">
        <w:t>dB.</w:t>
      </w:r>
      <w:proofErr w:type="spellEnd"/>
    </w:p>
    <w:p w14:paraId="69E38060" w14:textId="38DD475E" w:rsidR="00921F3A" w:rsidRDefault="00921F3A" w:rsidP="00921F3A">
      <w:pPr>
        <w:pStyle w:val="ListParagraph"/>
      </w:pPr>
      <w:r>
        <w:t>For a set of measured symbols,</w:t>
      </w:r>
    </w:p>
    <w:p w14:paraId="712FBB79" w14:textId="77777777" w:rsidR="00921F3A" w:rsidRPr="00921F3A" w:rsidRDefault="00921F3A" w:rsidP="00921F3A">
      <w:pPr>
        <w:pStyle w:val="ListParagraph"/>
      </w:pPr>
    </w:p>
    <w:p w14:paraId="1AC33E1A" w14:textId="6364E03A" w:rsidR="00921F3A" w:rsidRPr="00921F3A" w:rsidRDefault="00921F3A" w:rsidP="00921F3A">
      <w:pPr>
        <w:pStyle w:val="ListParagraph"/>
        <w:rPr>
          <w:rFonts w:eastAsiaTheme="minorEastAsia"/>
        </w:rPr>
      </w:pPr>
      <m:oMathPara>
        <m:oMath>
          <m:r>
            <w:rPr>
              <w:rFonts w:ascii="Cambria Math" w:hAnsi="Cambria Math"/>
            </w:rPr>
            <m:t xml:space="preserve">EVM= </m:t>
          </m:r>
          <m:rad>
            <m:radPr>
              <m:degHide m:val="1"/>
              <m:ctrlPr>
                <w:rPr>
                  <w:rFonts w:ascii="Cambria Math" w:hAnsi="Cambria Math"/>
                  <w:i/>
                </w:rPr>
              </m:ctrlPr>
            </m:radPr>
            <m:deg/>
            <m:e>
              <m:f>
                <m:fPr>
                  <m:ctrlPr>
                    <w:rPr>
                      <w:rFonts w:ascii="Cambria Math" w:hAnsi="Cambria Math"/>
                      <w:i/>
                    </w:rPr>
                  </m:ctrlPr>
                </m:fPr>
                <m:num>
                  <m:nary>
                    <m:naryPr>
                      <m:chr m:val="∑"/>
                      <m:limLoc m:val="undOvr"/>
                      <m:subHide m:val="1"/>
                      <m:supHide m:val="1"/>
                      <m:ctrlPr>
                        <w:rPr>
                          <w:rFonts w:ascii="Cambria Math" w:hAnsi="Cambria Math"/>
                          <w:i/>
                        </w:rPr>
                      </m:ctrlPr>
                    </m:naryPr>
                    <m:sub/>
                    <m:sup/>
                    <m:e>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meas</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ideal</m:t>
                                  </m:r>
                                </m:sub>
                              </m:sSub>
                            </m:e>
                          </m:d>
                        </m:e>
                        <m:sup>
                          <m:r>
                            <w:rPr>
                              <w:rFonts w:ascii="Cambria Math" w:hAnsi="Cambria Math"/>
                            </w:rPr>
                            <m:t>2</m:t>
                          </m:r>
                        </m:sup>
                      </m:sSup>
                    </m:e>
                  </m:nary>
                </m:num>
                <m:den>
                  <m:nary>
                    <m:naryPr>
                      <m:chr m:val="∑"/>
                      <m:limLoc m:val="undOvr"/>
                      <m:subHide m:val="1"/>
                      <m:supHide m:val="1"/>
                      <m:ctrlPr>
                        <w:rPr>
                          <w:rFonts w:ascii="Cambria Math" w:hAnsi="Cambria Math"/>
                          <w:i/>
                        </w:rPr>
                      </m:ctrlPr>
                    </m:naryPr>
                    <m:sub/>
                    <m:sup/>
                    <m:e>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ideal</m:t>
                                  </m:r>
                                </m:sub>
                              </m:sSub>
                            </m:e>
                          </m:d>
                        </m:e>
                        <m:sup>
                          <m:r>
                            <w:rPr>
                              <w:rFonts w:ascii="Cambria Math" w:hAnsi="Cambria Math"/>
                            </w:rPr>
                            <m:t>2</m:t>
                          </m:r>
                        </m:sup>
                      </m:sSup>
                    </m:e>
                  </m:nary>
                </m:den>
              </m:f>
            </m:e>
          </m:rad>
        </m:oMath>
      </m:oMathPara>
    </w:p>
    <w:p w14:paraId="6437956B" w14:textId="77777777" w:rsidR="00921F3A" w:rsidRPr="00921F3A" w:rsidRDefault="00921F3A" w:rsidP="00921F3A">
      <w:pPr>
        <w:pStyle w:val="ListParagraph"/>
        <w:rPr>
          <w:rFonts w:eastAsiaTheme="minorEastAsia"/>
        </w:rPr>
      </w:pPr>
    </w:p>
    <w:p w14:paraId="307FEB6D" w14:textId="507686C4" w:rsidR="00921F3A" w:rsidRDefault="00921F3A" w:rsidP="00921F3A">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S</m:t>
            </m:r>
          </m:e>
          <m:sub>
            <m:r>
              <w:rPr>
                <w:rFonts w:ascii="Cambria Math" w:hAnsi="Cambria Math"/>
              </w:rPr>
              <m:t>meas</m:t>
            </m:r>
          </m:sub>
        </m:sSub>
      </m:oMath>
      <w:r>
        <w:rPr>
          <w:rFonts w:eastAsiaTheme="minorEastAsia"/>
        </w:rPr>
        <w:t xml:space="preserve"> is the measured symbol,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ideal</m:t>
            </m:r>
          </m:sub>
        </m:sSub>
      </m:oMath>
      <w:r>
        <w:rPr>
          <w:rFonts w:eastAsiaTheme="minorEastAsia"/>
        </w:rPr>
        <w:t xml:space="preserve"> </w:t>
      </w:r>
      <w:proofErr w:type="gramStart"/>
      <w:r>
        <w:rPr>
          <w:rFonts w:eastAsiaTheme="minorEastAsia"/>
        </w:rPr>
        <w:t>is</w:t>
      </w:r>
      <w:proofErr w:type="gramEnd"/>
      <w:r>
        <w:rPr>
          <w:rFonts w:eastAsiaTheme="minorEastAsia"/>
        </w:rPr>
        <w:t xml:space="preserve"> the ideal symbol location</w:t>
      </w:r>
      <w:proofErr w:type="gramStart"/>
      <w:r>
        <w:rPr>
          <w:rFonts w:eastAsiaTheme="minorEastAsia"/>
        </w:rPr>
        <w:t>.</w:t>
      </w:r>
      <w:proofErr w:type="gramEnd"/>
    </w:p>
    <w:p w14:paraId="66709AFD" w14:textId="77777777" w:rsidR="00A06772" w:rsidRPr="00921F3A" w:rsidRDefault="00A06772" w:rsidP="00A06772"/>
    <w:p w14:paraId="34AC6701" w14:textId="3CA4654D" w:rsidR="00921F3A" w:rsidRPr="00A06772" w:rsidRDefault="00A06772" w:rsidP="00921F3A">
      <w:pPr>
        <w:pStyle w:val="ListParagraph"/>
        <w:rPr>
          <w:rFonts w:eastAsiaTheme="minorEastAsia"/>
        </w:rPr>
      </w:pPr>
      <m:oMathPara>
        <m:oMath>
          <m:r>
            <w:rPr>
              <w:rFonts w:ascii="Cambria Math" w:hAnsi="Cambria Math"/>
            </w:rPr>
            <m:t>EVM</m:t>
          </m:r>
          <m:d>
            <m:dPr>
              <m:ctrlPr>
                <w:rPr>
                  <w:rFonts w:ascii="Cambria Math" w:hAnsi="Cambria Math"/>
                  <w:i/>
                </w:rPr>
              </m:ctrlPr>
            </m:dPr>
            <m:e>
              <m:r>
                <w:rPr>
                  <w:rFonts w:ascii="Cambria Math" w:hAnsi="Cambria Math"/>
                </w:rPr>
                <m:t>%</m:t>
              </m:r>
            </m:e>
          </m:d>
          <m:r>
            <w:rPr>
              <w:rFonts w:ascii="Cambria Math" w:hAnsi="Cambria Math"/>
            </w:rPr>
            <m:t>=100×EVM</m:t>
          </m:r>
        </m:oMath>
      </m:oMathPara>
    </w:p>
    <w:p w14:paraId="26485A45" w14:textId="422815A5" w:rsidR="00A06772" w:rsidRPr="00E16C1A" w:rsidRDefault="00A06772" w:rsidP="00921F3A">
      <w:pPr>
        <w:pStyle w:val="ListParagraph"/>
        <w:rPr>
          <w:rFonts w:eastAsiaTheme="minorEastAsia"/>
        </w:rPr>
      </w:pPr>
      <m:oMathPara>
        <m:oMath>
          <m:r>
            <w:rPr>
              <w:rFonts w:ascii="Cambria Math" w:hAnsi="Cambria Math"/>
            </w:rPr>
            <m:t>EV</m:t>
          </m:r>
          <m:sSub>
            <m:sSubPr>
              <m:ctrlPr>
                <w:rPr>
                  <w:rFonts w:ascii="Cambria Math" w:hAnsi="Cambria Math"/>
                  <w:i/>
                </w:rPr>
              </m:ctrlPr>
            </m:sSubPr>
            <m:e>
              <m:r>
                <w:rPr>
                  <w:rFonts w:ascii="Cambria Math" w:hAnsi="Cambria Math"/>
                </w:rPr>
                <m:t>M</m:t>
              </m:r>
            </m:e>
            <m:sub>
              <m:r>
                <w:rPr>
                  <w:rFonts w:ascii="Cambria Math" w:hAnsi="Cambria Math"/>
                </w:rPr>
                <m:t>dB</m:t>
              </m:r>
            </m:sub>
          </m:sSub>
          <m:r>
            <w:rPr>
              <w:rFonts w:ascii="Cambria Math" w:hAnsi="Cambria Math"/>
            </w:rPr>
            <m:t>=20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r>
                <w:rPr>
                  <w:rFonts w:ascii="Cambria Math" w:hAnsi="Cambria Math"/>
                </w:rPr>
                <m:t>(EVM)</m:t>
              </m:r>
            </m:e>
          </m:func>
        </m:oMath>
      </m:oMathPara>
    </w:p>
    <w:p w14:paraId="5E779C0E" w14:textId="2DAAB328" w:rsidR="00B83102" w:rsidRPr="00944016" w:rsidRDefault="00E16C1A" w:rsidP="00B83102">
      <w:pPr>
        <w:ind w:left="720"/>
        <w:rPr>
          <w:rFonts w:eastAsiaTheme="minorEastAsia"/>
          <w:i/>
          <w:iCs/>
        </w:rPr>
      </w:pPr>
      <w:r w:rsidRPr="00E16C1A">
        <w:rPr>
          <w:rFonts w:eastAsiaTheme="minorEastAsia"/>
          <w:i/>
          <w:iCs/>
        </w:rPr>
        <w:t xml:space="preserve">Note: </w:t>
      </w:r>
      <w:r w:rsidR="00372BB6">
        <w:rPr>
          <w:rFonts w:eastAsiaTheme="minorEastAsia"/>
          <w:i/>
          <w:iCs/>
        </w:rPr>
        <w:t xml:space="preserve">Many imperfections contribute to EVM – I/Q gain imbalance, quadrature phase error, LO phase noise, AM/AM distortion, AM/PM distortion, noise floor, carrier leakage. EVM is a system-level metric that </w:t>
      </w:r>
      <w:r w:rsidR="00372BB6" w:rsidRPr="00372BB6">
        <w:rPr>
          <w:rFonts w:eastAsiaTheme="minorEastAsia"/>
          <w:i/>
          <w:iCs/>
        </w:rPr>
        <w:t xml:space="preserve">summarizes many imperfections </w:t>
      </w:r>
      <w:r w:rsidR="00372BB6" w:rsidRPr="00372BB6">
        <w:rPr>
          <w:rFonts w:eastAsiaTheme="minorEastAsia"/>
          <w:i/>
          <w:iCs/>
        </w:rPr>
        <w:lastRenderedPageBreak/>
        <w:t>simultaneously</w:t>
      </w:r>
      <w:r w:rsidR="00372BB6">
        <w:rPr>
          <w:rFonts w:eastAsiaTheme="minorEastAsia"/>
          <w:i/>
          <w:iCs/>
        </w:rPr>
        <w:t>. It directly affects BER, data throughput, communication reliability. Many communication standards specify maximum allowed EVM.</w:t>
      </w:r>
    </w:p>
    <w:p w14:paraId="2A36FC70" w14:textId="34ADBF93" w:rsidR="00B83102" w:rsidRDefault="00B83102" w:rsidP="00914A2F">
      <w:pPr>
        <w:pStyle w:val="ListParagraph"/>
        <w:numPr>
          <w:ilvl w:val="0"/>
          <w:numId w:val="13"/>
        </w:numPr>
      </w:pPr>
      <w:r w:rsidRPr="00B83102">
        <w:rPr>
          <w:b/>
          <w:bCs/>
        </w:rPr>
        <w:t>MER (Modulation Error Ratio)</w:t>
      </w:r>
      <w:r w:rsidRPr="00B83102">
        <w:t xml:space="preserve"> is a metric used in digital modulation systems (QAM, QPSK, OFDM, etc.) to quantify how clean </w:t>
      </w:r>
      <w:proofErr w:type="gramStart"/>
      <w:r>
        <w:t xml:space="preserve">the </w:t>
      </w:r>
      <w:r w:rsidRPr="00B83102">
        <w:t xml:space="preserve"> transmitted</w:t>
      </w:r>
      <w:proofErr w:type="gramEnd"/>
      <w:r w:rsidRPr="00B83102">
        <w:t xml:space="preserve"> signal is compared to an ideal reference.</w:t>
      </w:r>
    </w:p>
    <w:p w14:paraId="45232C63" w14:textId="77777777" w:rsidR="00B83102" w:rsidRDefault="00B83102" w:rsidP="00B83102">
      <w:pPr>
        <w:pStyle w:val="ListParagraph"/>
        <w:rPr>
          <w:b/>
          <w:bCs/>
        </w:rPr>
      </w:pPr>
    </w:p>
    <w:p w14:paraId="26A3B49C" w14:textId="3F1DF1B6" w:rsidR="00B83102" w:rsidRPr="00B83102" w:rsidRDefault="00B83102" w:rsidP="00B83102">
      <w:pPr>
        <w:pStyle w:val="ListParagraph"/>
        <w:rPr>
          <w:rFonts w:eastAsiaTheme="minorEastAsia"/>
        </w:rPr>
      </w:pPr>
      <m:oMathPara>
        <m:oMath>
          <m:r>
            <w:rPr>
              <w:rFonts w:ascii="Cambria Math" w:hAnsi="Cambria Math"/>
            </w:rPr>
            <m:t xml:space="preserve">MER </m:t>
          </m:r>
          <m:d>
            <m:dPr>
              <m:ctrlPr>
                <w:rPr>
                  <w:rFonts w:ascii="Cambria Math" w:hAnsi="Cambria Math"/>
                  <w:i/>
                </w:rPr>
              </m:ctrlPr>
            </m:dPr>
            <m:e>
              <m:r>
                <w:rPr>
                  <w:rFonts w:ascii="Cambria Math" w:hAnsi="Cambria Math"/>
                </w:rPr>
                <m:t>dB</m:t>
              </m:r>
            </m:e>
          </m:d>
          <m:r>
            <w:rPr>
              <w:rFonts w:ascii="Cambria Math" w:hAnsi="Cambria Math"/>
            </w:rPr>
            <m:t>=10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signal</m:t>
                          </m:r>
                        </m:sub>
                      </m:sSub>
                    </m:num>
                    <m:den>
                      <m:sSub>
                        <m:sSubPr>
                          <m:ctrlPr>
                            <w:rPr>
                              <w:rFonts w:ascii="Cambria Math" w:hAnsi="Cambria Math"/>
                              <w:i/>
                            </w:rPr>
                          </m:ctrlPr>
                        </m:sSubPr>
                        <m:e>
                          <m:r>
                            <w:rPr>
                              <w:rFonts w:ascii="Cambria Math" w:hAnsi="Cambria Math"/>
                            </w:rPr>
                            <m:t>P</m:t>
                          </m:r>
                        </m:e>
                        <m:sub>
                          <m:r>
                            <w:rPr>
                              <w:rFonts w:ascii="Cambria Math" w:hAnsi="Cambria Math"/>
                            </w:rPr>
                            <m:t>error</m:t>
                          </m:r>
                        </m:sub>
                      </m:sSub>
                    </m:den>
                  </m:f>
                </m:e>
              </m:d>
            </m:e>
          </m:func>
        </m:oMath>
      </m:oMathPara>
    </w:p>
    <w:p w14:paraId="62476D55" w14:textId="77777777" w:rsidR="00B83102" w:rsidRPr="00B83102" w:rsidRDefault="00B83102" w:rsidP="00B83102">
      <w:pPr>
        <w:pStyle w:val="ListParagraph"/>
        <w:rPr>
          <w:rFonts w:eastAsiaTheme="minorEastAsia"/>
        </w:rPr>
      </w:pPr>
    </w:p>
    <w:p w14:paraId="56489F06" w14:textId="7F283584" w:rsidR="00B83102" w:rsidRDefault="00B83102" w:rsidP="00B83102">
      <w:pPr>
        <w:pStyle w:val="ListParagraph"/>
      </w:pPr>
      <w:r>
        <w:t xml:space="preserve">Where </w:t>
      </w:r>
      <m:oMath>
        <m:sSub>
          <m:sSubPr>
            <m:ctrlPr>
              <w:rPr>
                <w:rFonts w:ascii="Cambria Math" w:hAnsi="Cambria Math"/>
                <w:i/>
              </w:rPr>
            </m:ctrlPr>
          </m:sSubPr>
          <m:e>
            <m:r>
              <w:rPr>
                <w:rFonts w:ascii="Cambria Math" w:hAnsi="Cambria Math"/>
              </w:rPr>
              <m:t>P</m:t>
            </m:r>
          </m:e>
          <m:sub>
            <m:r>
              <w:rPr>
                <w:rFonts w:ascii="Cambria Math" w:hAnsi="Cambria Math"/>
              </w:rPr>
              <m:t>signal</m:t>
            </m:r>
          </m:sub>
        </m:sSub>
      </m:oMath>
      <w:r>
        <w:rPr>
          <w:rFonts w:eastAsiaTheme="minorEastAsia"/>
        </w:rPr>
        <w:t xml:space="preserve"> is the power of the ideal constellation points,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error</m:t>
            </m:r>
          </m:sub>
        </m:sSub>
      </m:oMath>
      <w:r>
        <w:rPr>
          <w:rFonts w:eastAsiaTheme="minorEastAsia"/>
        </w:rPr>
        <w:t xml:space="preserve"> is the power of the error vector (difference between measured and ideal symbols).</w:t>
      </w:r>
    </w:p>
    <w:p w14:paraId="0375EE37" w14:textId="77777777" w:rsidR="00B83102" w:rsidRPr="00B83102" w:rsidRDefault="00B83102" w:rsidP="00B83102">
      <w:pPr>
        <w:pStyle w:val="ListParagraph"/>
      </w:pPr>
    </w:p>
    <w:p w14:paraId="0BE790DE" w14:textId="08A7D8DB" w:rsidR="003A6893" w:rsidRPr="004C7A38" w:rsidRDefault="003A6893" w:rsidP="00914A2F">
      <w:pPr>
        <w:pStyle w:val="ListParagraph"/>
        <w:numPr>
          <w:ilvl w:val="0"/>
          <w:numId w:val="13"/>
        </w:numPr>
        <w:rPr>
          <w:b/>
          <w:bCs/>
        </w:rPr>
      </w:pPr>
      <w:r>
        <w:rPr>
          <w:b/>
          <w:bCs/>
        </w:rPr>
        <w:t>BER (bit error rate)</w:t>
      </w:r>
      <w:r w:rsidR="00C75091">
        <w:rPr>
          <w:b/>
          <w:bCs/>
        </w:rPr>
        <w:t xml:space="preserve"> </w:t>
      </w:r>
      <w:r w:rsidR="00C75091">
        <w:t xml:space="preserve">- </w:t>
      </w:r>
      <w:r w:rsidR="004C7A38" w:rsidRPr="004C7A38">
        <w:t>the ratio of the number of bit errors to the total number of transmitted bits during a specified observation period.</w:t>
      </w:r>
    </w:p>
    <w:p w14:paraId="670ABC0B" w14:textId="44388B6F" w:rsidR="004C7A38" w:rsidRPr="004C7A38" w:rsidRDefault="004C7A38" w:rsidP="004C7A38">
      <w:pPr>
        <w:rPr>
          <w:rFonts w:eastAsiaTheme="minorEastAsia"/>
        </w:rPr>
      </w:pPr>
      <m:oMathPara>
        <m:oMath>
          <m:r>
            <w:rPr>
              <w:rFonts w:ascii="Cambria Math" w:hAnsi="Cambria Math"/>
            </w:rPr>
            <m:t xml:space="preserve">BER= </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errors</m:t>
                  </m:r>
                </m:sub>
              </m:sSub>
            </m:num>
            <m:den>
              <m:sSub>
                <m:sSubPr>
                  <m:ctrlPr>
                    <w:rPr>
                      <w:rFonts w:ascii="Cambria Math" w:hAnsi="Cambria Math"/>
                      <w:i/>
                    </w:rPr>
                  </m:ctrlPr>
                </m:sSubPr>
                <m:e>
                  <m:r>
                    <w:rPr>
                      <w:rFonts w:ascii="Cambria Math" w:hAnsi="Cambria Math"/>
                    </w:rPr>
                    <m:t>N</m:t>
                  </m:r>
                </m:e>
                <m:sub>
                  <m:r>
                    <w:rPr>
                      <w:rFonts w:ascii="Cambria Math" w:hAnsi="Cambria Math"/>
                    </w:rPr>
                    <m:t>total</m:t>
                  </m:r>
                </m:sub>
              </m:sSub>
            </m:den>
          </m:f>
        </m:oMath>
      </m:oMathPara>
    </w:p>
    <w:p w14:paraId="5A5D5E9C" w14:textId="2F9F9B49" w:rsidR="004C7A38" w:rsidRDefault="004C7A38" w:rsidP="004C7A38">
      <w:pPr>
        <w:rPr>
          <w:rFonts w:eastAsiaTheme="minorEastAsia"/>
        </w:rPr>
      </w:pPr>
      <w:r>
        <w:rPr>
          <w:rFonts w:eastAsiaTheme="minorEastAsia"/>
        </w:rPr>
        <w:tab/>
        <w:t xml:space="preserve">Where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errors</m:t>
            </m:r>
          </m:sub>
        </m:sSub>
      </m:oMath>
      <w:r>
        <w:rPr>
          <w:rFonts w:eastAsiaTheme="minorEastAsia"/>
        </w:rPr>
        <w:t xml:space="preserve"> is the number of incorrectly received bits,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total</m:t>
            </m:r>
          </m:sub>
        </m:sSub>
      </m:oMath>
      <w:r>
        <w:rPr>
          <w:rFonts w:eastAsiaTheme="minorEastAsia"/>
        </w:rPr>
        <w:t xml:space="preserve"> is the total number of </w:t>
      </w:r>
      <w:r>
        <w:rPr>
          <w:rFonts w:eastAsiaTheme="minorEastAsia"/>
        </w:rPr>
        <w:tab/>
        <w:t>transmitted bits.</w:t>
      </w:r>
    </w:p>
    <w:p w14:paraId="2429F0A1" w14:textId="13AE1D77" w:rsidR="003C67BD" w:rsidRDefault="003C67BD" w:rsidP="003C67BD">
      <w:pPr>
        <w:ind w:left="720"/>
        <w:rPr>
          <w:rFonts w:eastAsiaTheme="minorEastAsia"/>
          <w:i/>
          <w:iCs/>
        </w:rPr>
      </w:pPr>
      <w:r w:rsidRPr="003C67BD">
        <w:rPr>
          <w:rFonts w:eastAsiaTheme="minorEastAsia"/>
          <w:i/>
          <w:iCs/>
        </w:rPr>
        <w:t>Note: Higher SNR generally results in lower BER.</w:t>
      </w:r>
      <w:r>
        <w:rPr>
          <w:rFonts w:eastAsiaTheme="minorEastAsia"/>
          <w:i/>
          <w:iCs/>
        </w:rPr>
        <w:t xml:space="preserve"> </w:t>
      </w:r>
      <w:r w:rsidR="009A62AC">
        <w:rPr>
          <w:rFonts w:eastAsiaTheme="minorEastAsia"/>
          <w:i/>
          <w:iCs/>
        </w:rPr>
        <w:t xml:space="preserve">Higher EVM generally results in higher BER. </w:t>
      </w:r>
      <w:r>
        <w:rPr>
          <w:rFonts w:eastAsiaTheme="minorEastAsia"/>
          <w:i/>
          <w:iCs/>
        </w:rPr>
        <w:t xml:space="preserve">BER </w:t>
      </w:r>
      <w:r w:rsidRPr="003C67BD">
        <w:rPr>
          <w:rFonts w:eastAsiaTheme="minorEastAsia"/>
          <w:i/>
          <w:iCs/>
        </w:rPr>
        <w:t xml:space="preserve">is typically measured using a </w:t>
      </w:r>
      <w:proofErr w:type="gramStart"/>
      <w:r w:rsidRPr="003C67BD">
        <w:rPr>
          <w:rFonts w:eastAsiaTheme="minorEastAsia"/>
          <w:i/>
          <w:iCs/>
        </w:rPr>
        <w:t>bit</w:t>
      </w:r>
      <w:proofErr w:type="gramEnd"/>
      <w:r w:rsidRPr="003C67BD">
        <w:rPr>
          <w:rFonts w:eastAsiaTheme="minorEastAsia"/>
          <w:i/>
          <w:iCs/>
        </w:rPr>
        <w:t xml:space="preserve"> error rate tester (BERT)</w:t>
      </w:r>
      <w:r>
        <w:rPr>
          <w:rFonts w:eastAsiaTheme="minorEastAsia"/>
          <w:i/>
          <w:iCs/>
        </w:rPr>
        <w:t xml:space="preserve">. In BERT, </w:t>
      </w:r>
      <w:proofErr w:type="gramStart"/>
      <w:r w:rsidRPr="003C67BD">
        <w:rPr>
          <w:rFonts w:eastAsiaTheme="minorEastAsia"/>
          <w:i/>
          <w:iCs/>
        </w:rPr>
        <w:t>The</w:t>
      </w:r>
      <w:proofErr w:type="gramEnd"/>
      <w:r w:rsidRPr="003C67BD">
        <w:rPr>
          <w:rFonts w:eastAsiaTheme="minorEastAsia"/>
          <w:i/>
          <w:iCs/>
        </w:rPr>
        <w:t xml:space="preserve"> received bit stream is compared to the original transmitted sequence to count errors.</w:t>
      </w:r>
    </w:p>
    <w:p w14:paraId="47785C4D" w14:textId="71646036" w:rsidR="00914A2F" w:rsidRPr="00622B63" w:rsidRDefault="003C67BD" w:rsidP="00622B63">
      <w:pPr>
        <w:ind w:left="720"/>
        <w:rPr>
          <w:rFonts w:eastAsiaTheme="minorEastAsia"/>
          <w:i/>
          <w:iCs/>
        </w:rPr>
      </w:pPr>
      <w:r>
        <w:rPr>
          <w:rFonts w:eastAsiaTheme="minorEastAsia"/>
          <w:i/>
          <w:iCs/>
        </w:rPr>
        <w:t>Ber can be degraded by noise, interference, nonlinear distortion, phase noise, I/Q imbalance, poor synchronization.</w:t>
      </w:r>
      <w:r w:rsidR="004A7726">
        <w:rPr>
          <w:rFonts w:eastAsiaTheme="minorEastAsia"/>
          <w:i/>
          <w:iCs/>
        </w:rPr>
        <w:t xml:space="preserve"> Typically, BER = </w:t>
      </w:r>
      <m:oMath>
        <m:sSup>
          <m:sSupPr>
            <m:ctrlPr>
              <w:rPr>
                <w:rFonts w:ascii="Cambria Math" w:eastAsiaTheme="minorEastAsia" w:hAnsi="Cambria Math"/>
                <w:i/>
                <w:iCs/>
              </w:rPr>
            </m:ctrlPr>
          </m:sSupPr>
          <m:e>
            <m:r>
              <w:rPr>
                <w:rFonts w:ascii="Cambria Math" w:eastAsiaTheme="minorEastAsia" w:hAnsi="Cambria Math"/>
              </w:rPr>
              <m:t>10</m:t>
            </m:r>
          </m:e>
          <m:sup>
            <m:r>
              <w:rPr>
                <w:rFonts w:ascii="Cambria Math" w:eastAsiaTheme="minorEastAsia" w:hAnsi="Cambria Math"/>
              </w:rPr>
              <m:t>-3</m:t>
            </m:r>
          </m:sup>
        </m:sSup>
      </m:oMath>
      <w:r w:rsidR="004A7726">
        <w:rPr>
          <w:rFonts w:eastAsiaTheme="minorEastAsia"/>
          <w:i/>
          <w:iCs/>
        </w:rPr>
        <w:t xml:space="preserve"> is considered</w:t>
      </w:r>
      <w:r w:rsidR="009C674D">
        <w:rPr>
          <w:rFonts w:eastAsiaTheme="minorEastAsia"/>
          <w:i/>
          <w:iCs/>
        </w:rPr>
        <w:tab/>
      </w:r>
      <w:r w:rsidR="004A7726">
        <w:rPr>
          <w:rFonts w:eastAsiaTheme="minorEastAsia"/>
          <w:i/>
          <w:iCs/>
        </w:rPr>
        <w:t xml:space="preserve"> poor link quality, BER = </w:t>
      </w:r>
      <m:oMath>
        <m:sSup>
          <m:sSupPr>
            <m:ctrlPr>
              <w:rPr>
                <w:rFonts w:ascii="Cambria Math" w:eastAsiaTheme="minorEastAsia" w:hAnsi="Cambria Math"/>
                <w:i/>
                <w:iCs/>
              </w:rPr>
            </m:ctrlPr>
          </m:sSupPr>
          <m:e>
            <m:r>
              <w:rPr>
                <w:rFonts w:ascii="Cambria Math" w:eastAsiaTheme="minorEastAsia" w:hAnsi="Cambria Math"/>
              </w:rPr>
              <m:t>10</m:t>
            </m:r>
          </m:e>
          <m:sup>
            <m:r>
              <w:rPr>
                <w:rFonts w:ascii="Cambria Math" w:eastAsiaTheme="minorEastAsia" w:hAnsi="Cambria Math"/>
              </w:rPr>
              <m:t>-6</m:t>
            </m:r>
          </m:sup>
        </m:sSup>
      </m:oMath>
      <w:r w:rsidR="004A7726">
        <w:rPr>
          <w:rFonts w:eastAsiaTheme="minorEastAsia"/>
          <w:i/>
          <w:iCs/>
        </w:rPr>
        <w:t xml:space="preserve"> - good communication system, BER = </w:t>
      </w:r>
      <m:oMath>
        <m:sSup>
          <m:sSupPr>
            <m:ctrlPr>
              <w:rPr>
                <w:rFonts w:ascii="Cambria Math" w:eastAsiaTheme="minorEastAsia" w:hAnsi="Cambria Math"/>
                <w:i/>
                <w:iCs/>
              </w:rPr>
            </m:ctrlPr>
          </m:sSupPr>
          <m:e>
            <m:r>
              <w:rPr>
                <w:rFonts w:ascii="Cambria Math" w:eastAsiaTheme="minorEastAsia" w:hAnsi="Cambria Math"/>
              </w:rPr>
              <m:t>10</m:t>
            </m:r>
          </m:e>
          <m:sup>
            <m:r>
              <w:rPr>
                <w:rFonts w:ascii="Cambria Math" w:eastAsiaTheme="minorEastAsia" w:hAnsi="Cambria Math"/>
              </w:rPr>
              <m:t>-9</m:t>
            </m:r>
          </m:sup>
        </m:sSup>
      </m:oMath>
      <w:r w:rsidR="004A7726">
        <w:rPr>
          <w:rFonts w:eastAsiaTheme="minorEastAsia"/>
          <w:i/>
          <w:iCs/>
        </w:rPr>
        <w:t xml:space="preserve"> or lower – high-reliability system. </w:t>
      </w:r>
    </w:p>
    <w:p w14:paraId="71F8E576" w14:textId="23D6A701" w:rsidR="00E17A04" w:rsidRDefault="00A21C6D" w:rsidP="00E17A04">
      <w:pPr>
        <w:pStyle w:val="ListParagraph"/>
        <w:numPr>
          <w:ilvl w:val="0"/>
          <w:numId w:val="13"/>
        </w:numPr>
        <w:rPr>
          <w:b/>
          <w:bCs/>
        </w:rPr>
      </w:pPr>
      <w:r w:rsidRPr="00F8607D">
        <w:rPr>
          <w:b/>
          <w:bCs/>
        </w:rPr>
        <w:t>ACPR/ACLR (adjacent channel power</w:t>
      </w:r>
      <w:r w:rsidR="00F8607D" w:rsidRPr="00F8607D">
        <w:rPr>
          <w:b/>
          <w:bCs/>
        </w:rPr>
        <w:t>/leakage</w:t>
      </w:r>
      <w:r w:rsidRPr="00F8607D">
        <w:rPr>
          <w:b/>
          <w:bCs/>
        </w:rPr>
        <w:t xml:space="preserve"> ratio) </w:t>
      </w:r>
      <w:r>
        <w:t xml:space="preserve">- </w:t>
      </w:r>
      <w:r w:rsidR="00F8607D" w:rsidRPr="00F8607D">
        <w:t>the amount of signal power that leaks from the main transmission channel into adjacent frequency channels due to nonlinear distortion and spectral regrowth.</w:t>
      </w:r>
      <w:r w:rsidR="00F8607D">
        <w:t xml:space="preserve"> They are typically expressed in dBc</w:t>
      </w:r>
      <w:r w:rsidR="00F8607D" w:rsidRPr="00F8607D">
        <w:rPr>
          <w:b/>
          <w:bCs/>
        </w:rPr>
        <w:t>.</w:t>
      </w:r>
    </w:p>
    <w:p w14:paraId="0CF8FCBF" w14:textId="7305A66A" w:rsidR="00E17A04" w:rsidRPr="00E17A04" w:rsidRDefault="00E17A04" w:rsidP="00E17A04">
      <w:pPr>
        <w:rPr>
          <w:rFonts w:eastAsiaTheme="minorEastAsia"/>
        </w:rPr>
      </w:pPr>
      <m:oMathPara>
        <m:oMath>
          <m:r>
            <w:rPr>
              <w:rFonts w:ascii="Cambria Math" w:hAnsi="Cambria Math"/>
            </w:rPr>
            <m:t xml:space="preserve">ACPR= </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adjacent</m:t>
                  </m:r>
                </m:sub>
              </m:sSub>
            </m:num>
            <m:den>
              <m:sSub>
                <m:sSubPr>
                  <m:ctrlPr>
                    <w:rPr>
                      <w:rFonts w:ascii="Cambria Math" w:hAnsi="Cambria Math"/>
                      <w:i/>
                    </w:rPr>
                  </m:ctrlPr>
                </m:sSubPr>
                <m:e>
                  <m:r>
                    <w:rPr>
                      <w:rFonts w:ascii="Cambria Math" w:hAnsi="Cambria Math"/>
                    </w:rPr>
                    <m:t>P</m:t>
                  </m:r>
                </m:e>
                <m:sub>
                  <m:r>
                    <w:rPr>
                      <w:rFonts w:ascii="Cambria Math" w:hAnsi="Cambria Math"/>
                    </w:rPr>
                    <m:t>main</m:t>
                  </m:r>
                </m:sub>
              </m:sSub>
            </m:den>
          </m:f>
        </m:oMath>
      </m:oMathPara>
    </w:p>
    <w:p w14:paraId="6F07E8BF" w14:textId="1D78E3FF" w:rsidR="008D6854" w:rsidRPr="00E17A04" w:rsidRDefault="00E17A04" w:rsidP="00E17A04">
      <w:pPr>
        <w:rPr>
          <w:rFonts w:eastAsiaTheme="minorEastAsia"/>
        </w:rPr>
      </w:pPr>
      <m:oMathPara>
        <m:oMath>
          <m:r>
            <w:rPr>
              <w:rFonts w:ascii="Cambria Math" w:hAnsi="Cambria Math"/>
            </w:rPr>
            <m:t>ACP</m:t>
          </m:r>
          <m:sSub>
            <m:sSubPr>
              <m:ctrlPr>
                <w:rPr>
                  <w:rFonts w:ascii="Cambria Math" w:hAnsi="Cambria Math"/>
                  <w:i/>
                </w:rPr>
              </m:ctrlPr>
            </m:sSubPr>
            <m:e>
              <m:r>
                <w:rPr>
                  <w:rFonts w:ascii="Cambria Math" w:hAnsi="Cambria Math"/>
                </w:rPr>
                <m:t>R</m:t>
              </m:r>
            </m:e>
            <m:sub>
              <m:r>
                <w:rPr>
                  <w:rFonts w:ascii="Cambria Math" w:hAnsi="Cambria Math"/>
                </w:rPr>
                <m:t>dB</m:t>
              </m:r>
            </m:sub>
          </m:sSub>
          <m:r>
            <w:rPr>
              <w:rFonts w:ascii="Cambria Math" w:hAnsi="Cambria Math"/>
            </w:rPr>
            <m:t>= 10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adjacent</m:t>
                          </m:r>
                        </m:sub>
                      </m:sSub>
                    </m:num>
                    <m:den>
                      <m:sSub>
                        <m:sSubPr>
                          <m:ctrlPr>
                            <w:rPr>
                              <w:rFonts w:ascii="Cambria Math" w:hAnsi="Cambria Math"/>
                              <w:i/>
                            </w:rPr>
                          </m:ctrlPr>
                        </m:sSubPr>
                        <m:e>
                          <m:r>
                            <w:rPr>
                              <w:rFonts w:ascii="Cambria Math" w:hAnsi="Cambria Math"/>
                            </w:rPr>
                            <m:t>P</m:t>
                          </m:r>
                        </m:e>
                        <m:sub>
                          <m:r>
                            <w:rPr>
                              <w:rFonts w:ascii="Cambria Math" w:hAnsi="Cambria Math"/>
                            </w:rPr>
                            <m:t>main</m:t>
                          </m:r>
                        </m:sub>
                      </m:sSub>
                    </m:den>
                  </m:f>
                </m:e>
              </m:d>
            </m:e>
          </m:func>
        </m:oMath>
      </m:oMathPara>
    </w:p>
    <w:p w14:paraId="425EDB29" w14:textId="77777777" w:rsidR="001C47DC" w:rsidRDefault="00876375" w:rsidP="00561FF6">
      <w:pPr>
        <w:ind w:left="720"/>
        <w:rPr>
          <w:rFonts w:eastAsiaTheme="minorEastAsia"/>
        </w:rPr>
      </w:pPr>
      <w:r>
        <w:lastRenderedPageBreak/>
        <w:t xml:space="preserve">Where </w:t>
      </w:r>
      <m:oMath>
        <m:sSub>
          <m:sSubPr>
            <m:ctrlPr>
              <w:rPr>
                <w:rFonts w:ascii="Cambria Math" w:hAnsi="Cambria Math"/>
                <w:i/>
              </w:rPr>
            </m:ctrlPr>
          </m:sSubPr>
          <m:e>
            <m:r>
              <w:rPr>
                <w:rFonts w:ascii="Cambria Math" w:hAnsi="Cambria Math"/>
              </w:rPr>
              <m:t>P</m:t>
            </m:r>
          </m:e>
          <m:sub>
            <m:r>
              <w:rPr>
                <w:rFonts w:ascii="Cambria Math" w:hAnsi="Cambria Math"/>
              </w:rPr>
              <m:t>main</m:t>
            </m:r>
          </m:sub>
        </m:sSub>
      </m:oMath>
      <w:r>
        <w:rPr>
          <w:rFonts w:eastAsiaTheme="minorEastAsia"/>
        </w:rPr>
        <w:t xml:space="preserve"> is the power within the main signal bandwidth,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adjacent</m:t>
            </m:r>
          </m:sub>
        </m:sSub>
      </m:oMath>
      <w:r>
        <w:rPr>
          <w:rFonts w:eastAsiaTheme="minorEastAsia"/>
        </w:rPr>
        <w:t xml:space="preserve"> is the power measured in an adjacent channel bandwidth.</w:t>
      </w:r>
      <w:r w:rsidR="001C47DC">
        <w:rPr>
          <w:rFonts w:eastAsiaTheme="minorEastAsia"/>
        </w:rPr>
        <w:t xml:space="preserve"> </w:t>
      </w:r>
    </w:p>
    <w:p w14:paraId="5262DD11" w14:textId="4A0DC3CF" w:rsidR="00E17A04" w:rsidRDefault="001C47DC" w:rsidP="00561FF6">
      <w:pPr>
        <w:ind w:left="720"/>
        <w:rPr>
          <w:rFonts w:eastAsiaTheme="minorEastAsia"/>
        </w:rPr>
      </w:pPr>
      <w:r w:rsidRPr="001C47DC">
        <w:rPr>
          <w:rFonts w:eastAsiaTheme="minorEastAsia"/>
          <w:b/>
          <w:bCs/>
        </w:rPr>
        <w:t>The main channel</w:t>
      </w:r>
      <w:r w:rsidRPr="001C47DC">
        <w:rPr>
          <w:rFonts w:eastAsiaTheme="minorEastAsia"/>
        </w:rPr>
        <w:t xml:space="preserve"> is the frequency band occupied by the intended transmitted signal.</w:t>
      </w:r>
      <w:r>
        <w:rPr>
          <w:rFonts w:eastAsiaTheme="minorEastAsia"/>
        </w:rPr>
        <w:t xml:space="preserve"> </w:t>
      </w:r>
      <w:r w:rsidRPr="001C47DC">
        <w:rPr>
          <w:rFonts w:eastAsiaTheme="minorEastAsia"/>
        </w:rPr>
        <w:t>The main channel is the frequency band occupied by the intended transmitted signal.</w:t>
      </w:r>
      <w:r>
        <w:rPr>
          <w:rFonts w:eastAsiaTheme="minorEastAsia"/>
        </w:rPr>
        <w:t xml:space="preserve"> For example, if a signal has a center frequency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m:t>
            </m:r>
          </m:sub>
        </m:sSub>
      </m:oMath>
      <w:r>
        <w:rPr>
          <w:rFonts w:eastAsiaTheme="minorEastAsia"/>
        </w:rPr>
        <w:t xml:space="preserve"> and bandwidth </w:t>
      </w:r>
      <m:oMath>
        <m:r>
          <w:rPr>
            <w:rFonts w:ascii="Cambria Math" w:eastAsiaTheme="minorEastAsia" w:hAnsi="Cambria Math"/>
          </w:rPr>
          <m:t>B</m:t>
        </m:r>
      </m:oMath>
      <w:r>
        <w:rPr>
          <w:rFonts w:eastAsiaTheme="minorEastAsia"/>
        </w:rPr>
        <w:t xml:space="preserve">, the main channel is approximately </w:t>
      </w:r>
    </w:p>
    <w:p w14:paraId="46BB1C5E" w14:textId="4E6B083A" w:rsidR="001C47DC" w:rsidRPr="001C47DC" w:rsidRDefault="007D4ACF" w:rsidP="00561FF6">
      <w:pPr>
        <w:ind w:left="720"/>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m:t>
          </m:r>
          <m:f>
            <m:fPr>
              <m:ctrlPr>
                <w:rPr>
                  <w:rFonts w:ascii="Cambria Math" w:hAnsi="Cambria Math"/>
                  <w:i/>
                </w:rPr>
              </m:ctrlPr>
            </m:fPr>
            <m:num>
              <m:r>
                <w:rPr>
                  <w:rFonts w:ascii="Cambria Math" w:hAnsi="Cambria Math"/>
                </w:rPr>
                <m:t>B</m:t>
              </m:r>
            </m:num>
            <m:den>
              <m:r>
                <w:rPr>
                  <w:rFonts w:ascii="Cambria Math" w:hAnsi="Cambria Math"/>
                </w:rPr>
                <m:t>2</m:t>
              </m:r>
            </m:den>
          </m:f>
          <m:r>
            <w:rPr>
              <w:rFonts w:ascii="Cambria Math" w:hAnsi="Cambria Math"/>
            </w:rPr>
            <m:t xml:space="preserve">      </m:t>
          </m:r>
          <m:r>
            <w:rPr>
              <w:rFonts w:ascii="Cambria Math" w:hAnsi="Cambria Math"/>
            </w:rPr>
            <m:t>to</m:t>
          </m:r>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m:t>
          </m:r>
          <m:f>
            <m:fPr>
              <m:ctrlPr>
                <w:rPr>
                  <w:rFonts w:ascii="Cambria Math" w:hAnsi="Cambria Math"/>
                  <w:i/>
                </w:rPr>
              </m:ctrlPr>
            </m:fPr>
            <m:num>
              <m:r>
                <w:rPr>
                  <w:rFonts w:ascii="Cambria Math" w:hAnsi="Cambria Math"/>
                </w:rPr>
                <m:t>B</m:t>
              </m:r>
            </m:num>
            <m:den>
              <m:r>
                <w:rPr>
                  <w:rFonts w:ascii="Cambria Math" w:hAnsi="Cambria Math"/>
                </w:rPr>
                <m:t>2</m:t>
              </m:r>
            </m:den>
          </m:f>
        </m:oMath>
      </m:oMathPara>
    </w:p>
    <w:p w14:paraId="6B4419EC" w14:textId="4DF1FAAE" w:rsidR="001C47DC" w:rsidRDefault="001C47DC" w:rsidP="00561FF6">
      <w:pPr>
        <w:ind w:left="720"/>
        <w:rPr>
          <w:rFonts w:eastAsiaTheme="minorEastAsia"/>
        </w:rPr>
      </w:pPr>
      <w:r>
        <w:rPr>
          <w:rFonts w:eastAsiaTheme="minorEastAsia"/>
        </w:rPr>
        <w:t>The power integrated over this band is:</w:t>
      </w:r>
    </w:p>
    <w:p w14:paraId="1E8E4049" w14:textId="52948CF3" w:rsidR="001C47DC" w:rsidRPr="001C47DC" w:rsidRDefault="007D4ACF" w:rsidP="00561FF6">
      <w:pPr>
        <w:ind w:left="720"/>
        <w:rPr>
          <w:rFonts w:eastAsiaTheme="minorEastAsia"/>
        </w:rPr>
      </w:pPr>
      <m:oMathPara>
        <m:oMath>
          <m:sSub>
            <m:sSubPr>
              <m:ctrlPr>
                <w:rPr>
                  <w:rFonts w:ascii="Cambria Math" w:hAnsi="Cambria Math"/>
                  <w:i/>
                </w:rPr>
              </m:ctrlPr>
            </m:sSubPr>
            <m:e>
              <m:r>
                <w:rPr>
                  <w:rFonts w:ascii="Cambria Math" w:hAnsi="Cambria Math"/>
                </w:rPr>
                <m:t>P</m:t>
              </m:r>
            </m:e>
            <m:sub>
              <m:r>
                <w:rPr>
                  <w:rFonts w:ascii="Cambria Math" w:hAnsi="Cambria Math"/>
                </w:rPr>
                <m:t>main</m:t>
              </m:r>
            </m:sub>
          </m:sSub>
        </m:oMath>
      </m:oMathPara>
    </w:p>
    <w:p w14:paraId="6CDBC441" w14:textId="04EB4E45" w:rsidR="001C47DC" w:rsidRDefault="001C47DC" w:rsidP="00561FF6">
      <w:pPr>
        <w:ind w:left="720"/>
      </w:pPr>
      <w:r w:rsidRPr="001C47DC">
        <w:rPr>
          <w:b/>
          <w:bCs/>
        </w:rPr>
        <w:t>The adjacent channels</w:t>
      </w:r>
      <w:r w:rsidRPr="001C47DC">
        <w:t xml:space="preserve"> are the frequency bands immediately next to the main channel, typically with the same bandwidth as the main channel.</w:t>
      </w:r>
      <w:r>
        <w:t xml:space="preserve"> </w:t>
      </w:r>
      <w:proofErr w:type="gramStart"/>
      <w:r>
        <w:t>So</w:t>
      </w:r>
      <w:proofErr w:type="gramEnd"/>
      <w:r>
        <w:t xml:space="preserve"> in this example, upper adjacent channel:</w:t>
      </w:r>
    </w:p>
    <w:p w14:paraId="64E53614" w14:textId="398062F1" w:rsidR="001C47DC" w:rsidRPr="001C47DC" w:rsidRDefault="007D4ACF" w:rsidP="001C47DC">
      <w:pPr>
        <w:ind w:left="720"/>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m:t>
          </m:r>
          <m:f>
            <m:fPr>
              <m:ctrlPr>
                <w:rPr>
                  <w:rFonts w:ascii="Cambria Math" w:hAnsi="Cambria Math"/>
                  <w:i/>
                </w:rPr>
              </m:ctrlPr>
            </m:fPr>
            <m:num>
              <m:r>
                <w:rPr>
                  <w:rFonts w:ascii="Cambria Math" w:hAnsi="Cambria Math"/>
                </w:rPr>
                <m:t>B</m:t>
              </m:r>
            </m:num>
            <m:den>
              <m:r>
                <w:rPr>
                  <w:rFonts w:ascii="Cambria Math" w:hAnsi="Cambria Math"/>
                </w:rPr>
                <m:t>2</m:t>
              </m:r>
            </m:den>
          </m:f>
          <m:r>
            <w:rPr>
              <w:rFonts w:ascii="Cambria Math" w:hAnsi="Cambria Math"/>
            </w:rPr>
            <m:t xml:space="preserve">      </m:t>
          </m:r>
          <m:r>
            <w:rPr>
              <w:rFonts w:ascii="Cambria Math" w:hAnsi="Cambria Math"/>
            </w:rPr>
            <m:t>to</m:t>
          </m:r>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m:t>
          </m:r>
          <m:f>
            <m:fPr>
              <m:ctrlPr>
                <w:rPr>
                  <w:rFonts w:ascii="Cambria Math" w:hAnsi="Cambria Math"/>
                  <w:i/>
                </w:rPr>
              </m:ctrlPr>
            </m:fPr>
            <m:num>
              <m:r>
                <w:rPr>
                  <w:rFonts w:ascii="Cambria Math" w:hAnsi="Cambria Math"/>
                </w:rPr>
                <m:t>3</m:t>
              </m:r>
              <m:r>
                <w:rPr>
                  <w:rFonts w:ascii="Cambria Math" w:hAnsi="Cambria Math"/>
                </w:rPr>
                <m:t>B</m:t>
              </m:r>
            </m:num>
            <m:den>
              <m:r>
                <w:rPr>
                  <w:rFonts w:ascii="Cambria Math" w:hAnsi="Cambria Math"/>
                </w:rPr>
                <m:t>2</m:t>
              </m:r>
            </m:den>
          </m:f>
        </m:oMath>
      </m:oMathPara>
    </w:p>
    <w:p w14:paraId="494CA251" w14:textId="799090AF" w:rsidR="001C47DC" w:rsidRDefault="001C47DC" w:rsidP="001C47DC">
      <w:pPr>
        <w:ind w:left="720"/>
        <w:rPr>
          <w:rFonts w:eastAsiaTheme="minorEastAsia"/>
        </w:rPr>
      </w:pPr>
      <w:r>
        <w:rPr>
          <w:rFonts w:eastAsiaTheme="minorEastAsia"/>
        </w:rPr>
        <w:t>Lower adjacent channel:</w:t>
      </w:r>
    </w:p>
    <w:p w14:paraId="2FD71C46" w14:textId="5CC80272" w:rsidR="001C47DC" w:rsidRPr="001C47DC" w:rsidRDefault="007D4ACF" w:rsidP="001C47DC">
      <w:pPr>
        <w:ind w:left="720"/>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m:t>
          </m:r>
          <m:f>
            <m:fPr>
              <m:ctrlPr>
                <w:rPr>
                  <w:rFonts w:ascii="Cambria Math" w:hAnsi="Cambria Math"/>
                  <w:i/>
                </w:rPr>
              </m:ctrlPr>
            </m:fPr>
            <m:num>
              <m:r>
                <w:rPr>
                  <w:rFonts w:ascii="Cambria Math" w:hAnsi="Cambria Math"/>
                </w:rPr>
                <m:t>3</m:t>
              </m:r>
              <m:r>
                <w:rPr>
                  <w:rFonts w:ascii="Cambria Math" w:hAnsi="Cambria Math"/>
                </w:rPr>
                <m:t>B</m:t>
              </m:r>
            </m:num>
            <m:den>
              <m:r>
                <w:rPr>
                  <w:rFonts w:ascii="Cambria Math" w:hAnsi="Cambria Math"/>
                </w:rPr>
                <m:t>2</m:t>
              </m:r>
            </m:den>
          </m:f>
          <m:r>
            <w:rPr>
              <w:rFonts w:ascii="Cambria Math" w:hAnsi="Cambria Math"/>
            </w:rPr>
            <m:t xml:space="preserve">      </m:t>
          </m:r>
          <m:r>
            <w:rPr>
              <w:rFonts w:ascii="Cambria Math" w:hAnsi="Cambria Math"/>
            </w:rPr>
            <m:t>to</m:t>
          </m:r>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m:t>
          </m:r>
          <m:f>
            <m:fPr>
              <m:ctrlPr>
                <w:rPr>
                  <w:rFonts w:ascii="Cambria Math" w:hAnsi="Cambria Math"/>
                  <w:i/>
                </w:rPr>
              </m:ctrlPr>
            </m:fPr>
            <m:num>
              <m:r>
                <w:rPr>
                  <w:rFonts w:ascii="Cambria Math" w:hAnsi="Cambria Math"/>
                </w:rPr>
                <m:t>B</m:t>
              </m:r>
            </m:num>
            <m:den>
              <m:r>
                <w:rPr>
                  <w:rFonts w:ascii="Cambria Math" w:hAnsi="Cambria Math"/>
                </w:rPr>
                <m:t>2</m:t>
              </m:r>
            </m:den>
          </m:f>
        </m:oMath>
      </m:oMathPara>
    </w:p>
    <w:p w14:paraId="675B2CEB" w14:textId="5818D6F9" w:rsidR="001C47DC" w:rsidRDefault="001C47DC" w:rsidP="001C47DC">
      <w:pPr>
        <w:ind w:left="720"/>
        <w:rPr>
          <w:rFonts w:eastAsiaTheme="minorEastAsia"/>
        </w:rPr>
      </w:pPr>
      <w:r>
        <w:rPr>
          <w:rFonts w:eastAsiaTheme="minorEastAsia"/>
        </w:rPr>
        <w:t>The power integrated over these regions is:</w:t>
      </w:r>
    </w:p>
    <w:p w14:paraId="3056B23C" w14:textId="2CD07C0D" w:rsidR="001C47DC" w:rsidRPr="001C47DC" w:rsidRDefault="007D4ACF" w:rsidP="001C47DC">
      <w:pPr>
        <w:ind w:left="720"/>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adjacent</m:t>
              </m:r>
            </m:sub>
          </m:sSub>
        </m:oMath>
      </m:oMathPara>
    </w:p>
    <w:p w14:paraId="35B88C6F" w14:textId="74829E25" w:rsidR="00B41BFF" w:rsidRDefault="00561FF6" w:rsidP="00B41BFF">
      <w:pPr>
        <w:pStyle w:val="ListParagraph"/>
        <w:rPr>
          <w:i/>
          <w:iCs/>
        </w:rPr>
      </w:pPr>
      <w:r w:rsidRPr="00561FF6">
        <w:rPr>
          <w:i/>
          <w:iCs/>
        </w:rPr>
        <w:t xml:space="preserve">Note: Mathematically, ACPR and ACLR are equivalent. ACPR is used as a </w:t>
      </w:r>
      <w:r w:rsidR="00D03917" w:rsidRPr="00561FF6">
        <w:rPr>
          <w:i/>
          <w:iCs/>
        </w:rPr>
        <w:t>general</w:t>
      </w:r>
      <w:r w:rsidRPr="00561FF6">
        <w:rPr>
          <w:i/>
          <w:iCs/>
        </w:rPr>
        <w:t xml:space="preserve"> RF measurement term, ACLR is used in cellular standards.</w:t>
      </w:r>
      <w:r w:rsidR="00D03917">
        <w:rPr>
          <w:i/>
          <w:iCs/>
        </w:rPr>
        <w:t xml:space="preserve"> ACPR degradation is mainly caused by amplifier compression, nonlinearities in mixers, AM/AM distortion, AM/PM distortion, high peak-to-average power ratio signals.</w:t>
      </w:r>
      <w:r w:rsidR="005536DF">
        <w:rPr>
          <w:i/>
          <w:iCs/>
        </w:rPr>
        <w:t xml:space="preserve"> </w:t>
      </w:r>
      <w:r w:rsidR="00EC1407">
        <w:rPr>
          <w:i/>
          <w:iCs/>
        </w:rPr>
        <w:t xml:space="preserve">Low </w:t>
      </w:r>
      <w:r w:rsidR="005536DF">
        <w:rPr>
          <w:i/>
          <w:iCs/>
        </w:rPr>
        <w:t xml:space="preserve">ACPR </w:t>
      </w:r>
      <w:r w:rsidR="00EC1407">
        <w:rPr>
          <w:i/>
          <w:iCs/>
        </w:rPr>
        <w:t xml:space="preserve">means </w:t>
      </w:r>
      <w:r w:rsidR="00EC1407" w:rsidRPr="00EC1407">
        <w:rPr>
          <w:i/>
          <w:iCs/>
        </w:rPr>
        <w:t>less interference with neighboring channels</w:t>
      </w:r>
      <w:r w:rsidR="00EC1407">
        <w:rPr>
          <w:i/>
          <w:iCs/>
        </w:rPr>
        <w:t xml:space="preserve">, </w:t>
      </w:r>
      <w:r w:rsidR="00EC1407" w:rsidRPr="00EC1407">
        <w:rPr>
          <w:i/>
          <w:iCs/>
        </w:rPr>
        <w:t>compliance with spectral masks and regulations</w:t>
      </w:r>
      <w:r w:rsidR="00EC1407">
        <w:rPr>
          <w:i/>
          <w:iCs/>
        </w:rPr>
        <w:t xml:space="preserve">, </w:t>
      </w:r>
      <w:r w:rsidR="00EC1407" w:rsidRPr="00EC1407">
        <w:rPr>
          <w:i/>
          <w:iCs/>
        </w:rPr>
        <w:t>better transmitter linearity</w:t>
      </w:r>
      <w:r w:rsidR="00EC1407">
        <w:rPr>
          <w:i/>
          <w:iCs/>
        </w:rPr>
        <w:t xml:space="preserve">, </w:t>
      </w:r>
      <w:r w:rsidR="00EC1407" w:rsidRPr="00EC1407">
        <w:rPr>
          <w:i/>
          <w:iCs/>
        </w:rPr>
        <w:t>improved communication system performance.</w:t>
      </w:r>
    </w:p>
    <w:p w14:paraId="7B312A46" w14:textId="77777777" w:rsidR="00B41BFF" w:rsidRPr="00B41BFF" w:rsidRDefault="00B41BFF" w:rsidP="00B41BFF">
      <w:pPr>
        <w:pStyle w:val="ListParagraph"/>
        <w:rPr>
          <w:i/>
          <w:iCs/>
        </w:rPr>
      </w:pPr>
    </w:p>
    <w:p w14:paraId="409001DA" w14:textId="1BF9621F" w:rsidR="00B41BFF" w:rsidRDefault="00B41BFF" w:rsidP="00B41BFF">
      <w:pPr>
        <w:pStyle w:val="ListParagraph"/>
        <w:numPr>
          <w:ilvl w:val="0"/>
          <w:numId w:val="13"/>
        </w:numPr>
      </w:pPr>
      <w:r>
        <w:rPr>
          <w:b/>
          <w:bCs/>
        </w:rPr>
        <w:t xml:space="preserve">Instantaneous bandwidth (IBW) </w:t>
      </w:r>
      <w:r w:rsidRPr="00B41BFF">
        <w:t xml:space="preserve">- </w:t>
      </w:r>
      <w:r w:rsidR="004F6523" w:rsidRPr="004F6523">
        <w:t>the maximum frequency span over which a device can operate or process signals simultaneously at a given moment without changing its tuning or center frequency.</w:t>
      </w:r>
      <w:r w:rsidR="004F6523">
        <w:t xml:space="preserve"> Measured in Hz.</w:t>
      </w:r>
    </w:p>
    <w:p w14:paraId="38996CB5" w14:textId="50B3FBB6" w:rsidR="001A0B4B" w:rsidRDefault="001A0B4B" w:rsidP="001A0B4B">
      <w:pPr>
        <w:pStyle w:val="ListParagraph"/>
      </w:pPr>
      <w:r>
        <w:t xml:space="preserve">In IQ modulators, the </w:t>
      </w:r>
      <w:r w:rsidRPr="001A0B4B">
        <w:t>instantaneous RF bandwidth is typically determined by the baseband bandwidth of the I/Q inputs</w:t>
      </w:r>
      <w:r>
        <w:t>. If the baseband bandwidth is</w:t>
      </w:r>
    </w:p>
    <w:p w14:paraId="7336D98E" w14:textId="77777777" w:rsidR="001A0B4B" w:rsidRDefault="001A0B4B" w:rsidP="001A0B4B">
      <w:pPr>
        <w:pStyle w:val="ListParagraph"/>
      </w:pPr>
    </w:p>
    <w:p w14:paraId="69571894" w14:textId="5AC345A6" w:rsidR="001A0B4B" w:rsidRPr="001A0B4B" w:rsidRDefault="007D4ACF" w:rsidP="001A0B4B">
      <w:pPr>
        <w:pStyle w:val="ListParagraph"/>
        <w:rPr>
          <w:rFonts w:eastAsiaTheme="minorEastAsia"/>
        </w:rPr>
      </w:pPr>
      <m:oMathPara>
        <m:oMath>
          <m:sSub>
            <m:sSubPr>
              <m:ctrlPr>
                <w:rPr>
                  <w:rFonts w:ascii="Cambria Math" w:hAnsi="Cambria Math"/>
                  <w:i/>
                </w:rPr>
              </m:ctrlPr>
            </m:sSubPr>
            <m:e>
              <m:r>
                <w:rPr>
                  <w:rFonts w:ascii="Cambria Math" w:hAnsi="Cambria Math"/>
                </w:rPr>
                <m:t>B</m:t>
              </m:r>
            </m:e>
            <m:sub>
              <m:r>
                <w:rPr>
                  <w:rFonts w:ascii="Cambria Math" w:hAnsi="Cambria Math"/>
                </w:rPr>
                <m:t>BB</m:t>
              </m:r>
            </m:sub>
          </m:sSub>
        </m:oMath>
      </m:oMathPara>
    </w:p>
    <w:p w14:paraId="5C11D845" w14:textId="77777777" w:rsidR="001A0B4B" w:rsidRDefault="001A0B4B" w:rsidP="001A0B4B">
      <w:pPr>
        <w:pStyle w:val="ListParagraph"/>
      </w:pPr>
    </w:p>
    <w:p w14:paraId="055B79BF" w14:textId="4842AADB" w:rsidR="001A0B4B" w:rsidRDefault="001A0B4B" w:rsidP="001A0B4B">
      <w:pPr>
        <w:pStyle w:val="ListParagraph"/>
      </w:pPr>
      <w:r>
        <w:t>Then the RF instantaneous bandwidth is approximately</w:t>
      </w:r>
    </w:p>
    <w:p w14:paraId="0CE8C87B" w14:textId="77777777" w:rsidR="001A0B4B" w:rsidRDefault="001A0B4B" w:rsidP="001A0B4B">
      <w:pPr>
        <w:pStyle w:val="ListParagraph"/>
      </w:pPr>
    </w:p>
    <w:p w14:paraId="48CD503C" w14:textId="0A4E4A08" w:rsidR="001A0B4B" w:rsidRPr="001A0B4B" w:rsidRDefault="001A0B4B" w:rsidP="001A0B4B">
      <w:pPr>
        <w:pStyle w:val="ListParagraph"/>
        <w:rPr>
          <w:rFonts w:eastAsiaTheme="minorEastAsia"/>
        </w:rPr>
      </w:pPr>
      <m:oMathPara>
        <m:oMath>
          <m:r>
            <w:rPr>
              <w:rFonts w:ascii="Cambria Math" w:hAnsi="Cambria Math"/>
            </w:rPr>
            <m:t>2</m:t>
          </m:r>
          <m:sSub>
            <m:sSubPr>
              <m:ctrlPr>
                <w:rPr>
                  <w:rFonts w:ascii="Cambria Math" w:hAnsi="Cambria Math"/>
                  <w:i/>
                </w:rPr>
              </m:ctrlPr>
            </m:sSubPr>
            <m:e>
              <m:r>
                <w:rPr>
                  <w:rFonts w:ascii="Cambria Math" w:hAnsi="Cambria Math"/>
                </w:rPr>
                <m:t>B</m:t>
              </m:r>
            </m:e>
            <m:sub>
              <m:r>
                <w:rPr>
                  <w:rFonts w:ascii="Cambria Math" w:hAnsi="Cambria Math"/>
                </w:rPr>
                <m:t>BB</m:t>
              </m:r>
            </m:sub>
          </m:sSub>
        </m:oMath>
      </m:oMathPara>
    </w:p>
    <w:p w14:paraId="2B229E48" w14:textId="77777777" w:rsidR="001A0B4B" w:rsidRDefault="001A0B4B" w:rsidP="001A0B4B">
      <w:pPr>
        <w:pStyle w:val="ListParagraph"/>
      </w:pPr>
    </w:p>
    <w:p w14:paraId="41768857" w14:textId="3353CB0F" w:rsidR="001A0B4B" w:rsidRDefault="001A0B4B" w:rsidP="001A0B4B">
      <w:pPr>
        <w:pStyle w:val="ListParagraph"/>
      </w:pPr>
      <w:r>
        <w:t>Because modulation produces frequencies:</w:t>
      </w:r>
    </w:p>
    <w:p w14:paraId="4CAB5847" w14:textId="77777777" w:rsidR="001A0B4B" w:rsidRDefault="001A0B4B" w:rsidP="001A0B4B">
      <w:pPr>
        <w:pStyle w:val="ListParagraph"/>
      </w:pPr>
    </w:p>
    <w:p w14:paraId="216A12BB" w14:textId="599427DF" w:rsidR="00501DA5" w:rsidRPr="00277056" w:rsidRDefault="007D4ACF" w:rsidP="00501DA5">
      <w:pPr>
        <w:pStyle w:val="ListParagraph"/>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RF</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LO</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BB</m:t>
              </m:r>
            </m:sub>
          </m:sSub>
        </m:oMath>
      </m:oMathPara>
    </w:p>
    <w:p w14:paraId="63DD163D" w14:textId="7BD1321F" w:rsidR="00277056" w:rsidRDefault="00277056" w:rsidP="00501DA5">
      <w:pPr>
        <w:pStyle w:val="ListParagraph"/>
        <w:rPr>
          <w:rFonts w:eastAsiaTheme="minorEastAsia"/>
        </w:rPr>
      </w:pPr>
      <w:r>
        <w:rPr>
          <w:rFonts w:eastAsiaTheme="minorEastAsia"/>
        </w:rPr>
        <w:t xml:space="preserve">For 64-QAM, </w:t>
      </w:r>
    </w:p>
    <w:p w14:paraId="33075088" w14:textId="77777777" w:rsidR="00277056" w:rsidRDefault="00277056" w:rsidP="00501DA5">
      <w:pPr>
        <w:pStyle w:val="ListParagraph"/>
        <w:rPr>
          <w:rFonts w:eastAsiaTheme="minorEastAsia"/>
        </w:rPr>
      </w:pPr>
    </w:p>
    <w:p w14:paraId="03A35743" w14:textId="6D357349" w:rsidR="00277056" w:rsidRPr="00277056" w:rsidRDefault="007D4ACF" w:rsidP="00501DA5">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BB</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s</m:t>
                  </m:r>
                </m:sub>
              </m:sSub>
            </m:num>
            <m:den>
              <m:r>
                <w:rPr>
                  <w:rFonts w:ascii="Cambria Math" w:eastAsiaTheme="minorEastAsia" w:hAnsi="Cambria Math"/>
                </w:rPr>
                <m:t>2</m:t>
              </m:r>
            </m:den>
          </m:f>
          <m:r>
            <w:rPr>
              <w:rFonts w:ascii="Cambria Math" w:eastAsiaTheme="minorEastAsia" w:hAnsi="Cambria Math"/>
            </w:rPr>
            <m:t>(1+</m:t>
          </m:r>
          <m:r>
            <w:rPr>
              <w:rFonts w:ascii="Cambria Math" w:eastAsiaTheme="minorEastAsia" w:hAnsi="Cambria Math"/>
            </w:rPr>
            <m:t>α</m:t>
          </m:r>
          <m:r>
            <w:rPr>
              <w:rFonts w:ascii="Cambria Math" w:eastAsiaTheme="minorEastAsia" w:hAnsi="Cambria Math"/>
            </w:rPr>
            <m:t>)</m:t>
          </m:r>
        </m:oMath>
      </m:oMathPara>
    </w:p>
    <w:p w14:paraId="6CA74E94" w14:textId="77777777" w:rsidR="00277056" w:rsidRPr="00277056" w:rsidRDefault="00277056" w:rsidP="00501DA5">
      <w:pPr>
        <w:pStyle w:val="ListParagraph"/>
        <w:rPr>
          <w:rFonts w:eastAsiaTheme="minorEastAsia"/>
        </w:rPr>
      </w:pPr>
    </w:p>
    <w:p w14:paraId="664AE9CF" w14:textId="66CB865F" w:rsidR="00277056" w:rsidRPr="00501DA5" w:rsidRDefault="00277056" w:rsidP="00501DA5">
      <w:pPr>
        <w:pStyle w:val="ListParagraph"/>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s</m:t>
            </m:r>
          </m:sub>
        </m:sSub>
      </m:oMath>
      <w:r>
        <w:rPr>
          <w:rFonts w:eastAsiaTheme="minorEastAsia"/>
        </w:rPr>
        <w:t xml:space="preserve"> is the symbol rate, and </w:t>
      </w:r>
      <m:oMath>
        <m:r>
          <w:rPr>
            <w:rFonts w:ascii="Cambria Math" w:eastAsiaTheme="minorEastAsia" w:hAnsi="Cambria Math"/>
          </w:rPr>
          <m:t>α</m:t>
        </m:r>
      </m:oMath>
      <w:r>
        <w:rPr>
          <w:rFonts w:eastAsiaTheme="minorEastAsia"/>
        </w:rPr>
        <w:t xml:space="preserve"> is the roll-off factor.</w:t>
      </w:r>
    </w:p>
    <w:p w14:paraId="5F19A051" w14:textId="77777777" w:rsidR="00501DA5" w:rsidRPr="00501DA5" w:rsidRDefault="00501DA5" w:rsidP="00501DA5">
      <w:pPr>
        <w:pStyle w:val="ListParagraph"/>
        <w:rPr>
          <w:rFonts w:eastAsiaTheme="minorEastAsia"/>
        </w:rPr>
      </w:pPr>
    </w:p>
    <w:p w14:paraId="223E53BD" w14:textId="77777777" w:rsidR="00614CB6" w:rsidRDefault="001A0B4B" w:rsidP="00614CB6">
      <w:pPr>
        <w:pStyle w:val="ListParagraph"/>
        <w:rPr>
          <w:i/>
          <w:iCs/>
        </w:rPr>
      </w:pPr>
      <w:r w:rsidRPr="001A0B4B">
        <w:rPr>
          <w:i/>
          <w:iCs/>
        </w:rPr>
        <w:t>Note: Instantaneous bandwidth determines</w:t>
      </w:r>
      <w:r>
        <w:rPr>
          <w:i/>
          <w:iCs/>
        </w:rPr>
        <w:t xml:space="preserve"> the </w:t>
      </w:r>
      <w:r w:rsidRPr="001A0B4B">
        <w:rPr>
          <w:i/>
          <w:iCs/>
        </w:rPr>
        <w:t>maximum modulation bandwidth</w:t>
      </w:r>
      <w:r>
        <w:rPr>
          <w:i/>
          <w:iCs/>
        </w:rPr>
        <w:t xml:space="preserve">, </w:t>
      </w:r>
      <w:r w:rsidR="00BF50FA">
        <w:rPr>
          <w:i/>
          <w:iCs/>
        </w:rPr>
        <w:t xml:space="preserve">the </w:t>
      </w:r>
      <w:r w:rsidRPr="001A0B4B">
        <w:rPr>
          <w:i/>
          <w:iCs/>
        </w:rPr>
        <w:t>ability to support wideband signals</w:t>
      </w:r>
      <w:r>
        <w:rPr>
          <w:i/>
          <w:iCs/>
        </w:rPr>
        <w:t xml:space="preserve">, </w:t>
      </w:r>
      <w:r w:rsidRPr="001A0B4B">
        <w:rPr>
          <w:i/>
          <w:iCs/>
        </w:rPr>
        <w:t xml:space="preserve">system flexibility without </w:t>
      </w:r>
      <w:proofErr w:type="gramStart"/>
      <w:r w:rsidRPr="001A0B4B">
        <w:rPr>
          <w:i/>
          <w:iCs/>
        </w:rPr>
        <w:t>retuning</w:t>
      </w:r>
      <w:proofErr w:type="gramEnd"/>
      <w:r w:rsidRPr="001A0B4B">
        <w:rPr>
          <w:i/>
          <w:iCs/>
        </w:rPr>
        <w:t xml:space="preserve"> the LO.</w:t>
      </w:r>
    </w:p>
    <w:p w14:paraId="212144B0" w14:textId="77777777" w:rsidR="00B41BFF" w:rsidRPr="00B41BFF" w:rsidRDefault="00B41BFF" w:rsidP="00B41BFF">
      <w:pPr>
        <w:pStyle w:val="ListParagraph"/>
      </w:pPr>
    </w:p>
    <w:p w14:paraId="4992AA49" w14:textId="43DE72B8" w:rsidR="00B41BFF" w:rsidRPr="00684912" w:rsidRDefault="00A21C6D" w:rsidP="00B41BFF">
      <w:pPr>
        <w:pStyle w:val="ListParagraph"/>
        <w:numPr>
          <w:ilvl w:val="0"/>
          <w:numId w:val="13"/>
        </w:numPr>
      </w:pPr>
      <w:r w:rsidRPr="00A21C6D">
        <w:rPr>
          <w:b/>
          <w:bCs/>
        </w:rPr>
        <w:t>Occupied bandwidth (OBW)</w:t>
      </w:r>
      <w:r>
        <w:rPr>
          <w:b/>
          <w:bCs/>
        </w:rPr>
        <w:t xml:space="preserve"> </w:t>
      </w:r>
      <w:r>
        <w:t xml:space="preserve">- </w:t>
      </w:r>
      <w:r w:rsidR="00B41BFF" w:rsidRPr="00B41BFF">
        <w:t>the frequency range that contains a specified percentage (commonly 99%) of the total integrated signal power</w:t>
      </w:r>
      <w:r>
        <w:t xml:space="preserve">. </w:t>
      </w:r>
      <w:r w:rsidRPr="00684912">
        <w:t>Measured in Hz.</w:t>
      </w:r>
    </w:p>
    <w:p w14:paraId="2EF7998F" w14:textId="0E55369F" w:rsidR="00914A2F" w:rsidRDefault="00684912" w:rsidP="00914A2F">
      <w:pPr>
        <w:pStyle w:val="ListParagraph"/>
        <w:rPr>
          <w:rFonts w:eastAsiaTheme="minorEastAsia"/>
        </w:rPr>
      </w:pPr>
      <w:r w:rsidRPr="00684912">
        <w:t xml:space="preserve">If the total signal power </w:t>
      </w:r>
      <w:r>
        <w:t xml:space="preserve">is </w:t>
      </w:r>
      <m:oMath>
        <m:sSub>
          <m:sSubPr>
            <m:ctrlPr>
              <w:rPr>
                <w:rFonts w:ascii="Cambria Math" w:hAnsi="Cambria Math"/>
                <w:i/>
              </w:rPr>
            </m:ctrlPr>
          </m:sSubPr>
          <m:e>
            <m:r>
              <w:rPr>
                <w:rFonts w:ascii="Cambria Math" w:hAnsi="Cambria Math"/>
              </w:rPr>
              <m:t>P</m:t>
            </m:r>
          </m:e>
          <m:sub>
            <m:r>
              <w:rPr>
                <w:rFonts w:ascii="Cambria Math" w:hAnsi="Cambria Math"/>
              </w:rPr>
              <m:t>total</m:t>
            </m:r>
          </m:sub>
        </m:sSub>
      </m:oMath>
      <w:r>
        <w:rPr>
          <w:rFonts w:eastAsiaTheme="minorEastAsia"/>
        </w:rPr>
        <w:t xml:space="preserve">, the occupied bandwidth is </w:t>
      </w:r>
      <w:proofErr w:type="gramStart"/>
      <w:r>
        <w:rPr>
          <w:rFonts w:eastAsiaTheme="minorEastAsia"/>
        </w:rPr>
        <w:t>defined</w:t>
      </w:r>
      <w:proofErr w:type="gramEnd"/>
      <w:r>
        <w:rPr>
          <w:rFonts w:eastAsiaTheme="minorEastAsia"/>
        </w:rPr>
        <w:t xml:space="preserve"> such that </w:t>
      </w:r>
    </w:p>
    <w:p w14:paraId="094B5949" w14:textId="77777777" w:rsidR="008E42DC" w:rsidRDefault="008E42DC" w:rsidP="00914A2F">
      <w:pPr>
        <w:pStyle w:val="ListParagraph"/>
        <w:rPr>
          <w:rFonts w:eastAsiaTheme="minorEastAsia"/>
        </w:rPr>
      </w:pPr>
    </w:p>
    <w:p w14:paraId="575E2481" w14:textId="404FD2F5" w:rsidR="00684912" w:rsidRPr="00684912" w:rsidRDefault="00684912" w:rsidP="00914A2F">
      <w:pPr>
        <w:pStyle w:val="ListParagraph"/>
        <w:rPr>
          <w:rFonts w:eastAsiaTheme="minorEastAsia"/>
        </w:rPr>
      </w:pPr>
      <m:oMathPara>
        <m:oMath>
          <m:r>
            <w:rPr>
              <w:rFonts w:ascii="Cambria Math" w:hAnsi="Cambria Math"/>
            </w:rPr>
            <m:t xml:space="preserve">0.99 </m:t>
          </m:r>
          <m:sSub>
            <m:sSubPr>
              <m:ctrlPr>
                <w:rPr>
                  <w:rFonts w:ascii="Cambria Math" w:hAnsi="Cambria Math"/>
                  <w:i/>
                </w:rPr>
              </m:ctrlPr>
            </m:sSubPr>
            <m:e>
              <m:r>
                <w:rPr>
                  <w:rFonts w:ascii="Cambria Math" w:hAnsi="Cambria Math"/>
                </w:rPr>
                <m:t>P</m:t>
              </m:r>
            </m:e>
            <m:sub>
              <m:r>
                <w:rPr>
                  <w:rFonts w:ascii="Cambria Math" w:hAnsi="Cambria Math"/>
                </w:rPr>
                <m:t>total</m:t>
              </m:r>
            </m:sub>
          </m:sSub>
        </m:oMath>
      </m:oMathPara>
    </w:p>
    <w:p w14:paraId="403C2DED" w14:textId="77777777" w:rsidR="00684912" w:rsidRPr="00684912" w:rsidRDefault="00684912" w:rsidP="00914A2F">
      <w:pPr>
        <w:pStyle w:val="ListParagraph"/>
        <w:rPr>
          <w:rFonts w:eastAsiaTheme="minorEastAsia"/>
        </w:rPr>
      </w:pPr>
    </w:p>
    <w:p w14:paraId="453AAE4F" w14:textId="139A2E54" w:rsidR="00684912" w:rsidRDefault="00684912" w:rsidP="00914A2F">
      <w:pPr>
        <w:pStyle w:val="ListParagraph"/>
      </w:pPr>
      <w:r>
        <w:t xml:space="preserve">is contained between two frequencies: </w:t>
      </w:r>
    </w:p>
    <w:p w14:paraId="18456FA8" w14:textId="77777777" w:rsidR="00684912" w:rsidRDefault="00684912" w:rsidP="00914A2F">
      <w:pPr>
        <w:pStyle w:val="ListParagraph"/>
      </w:pPr>
    </w:p>
    <w:p w14:paraId="3B490080" w14:textId="09E5AC41" w:rsidR="00684912" w:rsidRPr="00684912" w:rsidRDefault="007D4ACF" w:rsidP="00914A2F">
      <w:pPr>
        <w:pStyle w:val="ListParagraph"/>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lower</m:t>
              </m:r>
            </m:sub>
          </m:sSub>
          <m:r>
            <w:rPr>
              <w:rFonts w:ascii="Cambria Math" w:hAnsi="Cambria Math"/>
            </w:rPr>
            <m:t xml:space="preserve">     </m:t>
          </m:r>
          <m:r>
            <w:rPr>
              <w:rFonts w:ascii="Cambria Math" w:hAnsi="Cambria Math"/>
            </w:rPr>
            <m:t>and</m:t>
          </m:r>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upper</m:t>
              </m:r>
            </m:sub>
          </m:sSub>
        </m:oMath>
      </m:oMathPara>
    </w:p>
    <w:p w14:paraId="30EEE225" w14:textId="77777777" w:rsidR="00684912" w:rsidRDefault="00684912" w:rsidP="00914A2F">
      <w:pPr>
        <w:pStyle w:val="ListParagraph"/>
      </w:pPr>
    </w:p>
    <w:p w14:paraId="1C7D10E9" w14:textId="4C48F7BF" w:rsidR="00684912" w:rsidRDefault="00684912" w:rsidP="00914A2F">
      <w:pPr>
        <w:pStyle w:val="ListParagraph"/>
      </w:pPr>
      <w:r>
        <w:t>The occupied bandwidth is then:</w:t>
      </w:r>
    </w:p>
    <w:p w14:paraId="0DD17896" w14:textId="77777777" w:rsidR="00684912" w:rsidRDefault="00684912" w:rsidP="00914A2F">
      <w:pPr>
        <w:pStyle w:val="ListParagraph"/>
      </w:pPr>
    </w:p>
    <w:p w14:paraId="0FCF3A1E" w14:textId="1EDAE777" w:rsidR="00684912" w:rsidRPr="00684912" w:rsidRDefault="00684912" w:rsidP="00914A2F">
      <w:pPr>
        <w:pStyle w:val="ListParagraph"/>
        <w:rPr>
          <w:rFonts w:eastAsiaTheme="minorEastAsia"/>
        </w:rPr>
      </w:pPr>
      <m:oMathPara>
        <m:oMath>
          <m:r>
            <w:rPr>
              <w:rFonts w:ascii="Cambria Math" w:hAnsi="Cambria Math"/>
            </w:rPr>
            <m:t>OBW=</m:t>
          </m:r>
          <m:sSub>
            <m:sSubPr>
              <m:ctrlPr>
                <w:rPr>
                  <w:rFonts w:ascii="Cambria Math" w:hAnsi="Cambria Math"/>
                  <w:i/>
                </w:rPr>
              </m:ctrlPr>
            </m:sSubPr>
            <m:e>
              <m:r>
                <w:rPr>
                  <w:rFonts w:ascii="Cambria Math" w:hAnsi="Cambria Math"/>
                </w:rPr>
                <m:t>f</m:t>
              </m:r>
            </m:e>
            <m:sub>
              <m:r>
                <w:rPr>
                  <w:rFonts w:ascii="Cambria Math" w:hAnsi="Cambria Math"/>
                </w:rPr>
                <m:t>upper</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lower</m:t>
              </m:r>
            </m:sub>
          </m:sSub>
        </m:oMath>
      </m:oMathPara>
    </w:p>
    <w:p w14:paraId="013E2C82" w14:textId="77777777" w:rsidR="00684912" w:rsidRPr="00684912" w:rsidRDefault="00684912" w:rsidP="00914A2F">
      <w:pPr>
        <w:pStyle w:val="ListParagraph"/>
        <w:rPr>
          <w:rFonts w:eastAsiaTheme="minorEastAsia"/>
        </w:rPr>
      </w:pPr>
    </w:p>
    <w:p w14:paraId="6F5AF761" w14:textId="26226764" w:rsidR="00684912" w:rsidRDefault="00684912" w:rsidP="00184B72">
      <w:pPr>
        <w:pStyle w:val="ListParagraph"/>
        <w:rPr>
          <w:i/>
          <w:iCs/>
        </w:rPr>
      </w:pPr>
      <w:r w:rsidRPr="00684912">
        <w:rPr>
          <w:i/>
          <w:iCs/>
        </w:rPr>
        <w:t>Note:</w:t>
      </w:r>
      <w:r>
        <w:rPr>
          <w:i/>
          <w:iCs/>
        </w:rPr>
        <w:t xml:space="preserve"> OBW determines how efficiently spectrum is used, </w:t>
      </w:r>
      <w:r w:rsidRPr="00684912">
        <w:rPr>
          <w:i/>
          <w:iCs/>
        </w:rPr>
        <w:t>compliance with regulatory bandwidth limits</w:t>
      </w:r>
      <w:r>
        <w:rPr>
          <w:i/>
          <w:iCs/>
        </w:rPr>
        <w:t>,</w:t>
      </w:r>
      <w:r w:rsidRPr="00684912">
        <w:rPr>
          <w:rFonts w:ascii="Times New Roman" w:eastAsia="Times New Roman" w:hAnsi="Times New Roman" w:cs="Times New Roman"/>
          <w:kern w:val="0"/>
          <w14:ligatures w14:val="none"/>
        </w:rPr>
        <w:t xml:space="preserve"> </w:t>
      </w:r>
      <w:r w:rsidRPr="00684912">
        <w:rPr>
          <w:i/>
          <w:iCs/>
        </w:rPr>
        <w:t>interference with neighboring channels.</w:t>
      </w:r>
    </w:p>
    <w:p w14:paraId="21F9D46C" w14:textId="30BDE4E3" w:rsidR="00731A21" w:rsidRPr="00731A21" w:rsidRDefault="00EB6AFB" w:rsidP="00731A21">
      <w:pPr>
        <w:pStyle w:val="ListParagraph"/>
        <w:rPr>
          <w:i/>
          <w:iCs/>
        </w:rPr>
      </w:pPr>
      <w:r w:rsidRPr="00EB6AFB">
        <w:rPr>
          <w:i/>
          <w:iCs/>
        </w:rPr>
        <w:t>IBW defines capability and hardware limits, whereas OBW captures real signal usage.</w:t>
      </w:r>
    </w:p>
    <w:p w14:paraId="7EA2587E" w14:textId="77777777" w:rsidR="00731A21" w:rsidRDefault="00731A21" w:rsidP="00731A21">
      <w:pPr>
        <w:pStyle w:val="ListParagraph"/>
        <w:rPr>
          <w:b/>
          <w:bCs/>
        </w:rPr>
      </w:pPr>
    </w:p>
    <w:p w14:paraId="7571B77D" w14:textId="386DF5C0" w:rsidR="00CB1EA2" w:rsidRPr="00CB1EA2" w:rsidRDefault="00CB1EA2" w:rsidP="00CB1EA2">
      <w:pPr>
        <w:pStyle w:val="ListParagraph"/>
        <w:numPr>
          <w:ilvl w:val="0"/>
          <w:numId w:val="13"/>
        </w:numPr>
        <w:rPr>
          <w:b/>
          <w:bCs/>
        </w:rPr>
      </w:pPr>
      <w:r w:rsidRPr="00CB1EA2">
        <w:rPr>
          <w:b/>
          <w:bCs/>
        </w:rPr>
        <w:t xml:space="preserve">Baseband magnitude flatness </w:t>
      </w:r>
      <w:r>
        <w:t xml:space="preserve">- </w:t>
      </w:r>
      <w:r w:rsidRPr="00CB1EA2">
        <w:t>the maximum deviation of the modulator’s conversion gain from its nominal value across the specified baseband bandwidth</w:t>
      </w:r>
      <w:r>
        <w:t xml:space="preserve">. It is measured in </w:t>
      </w:r>
      <w:proofErr w:type="spellStart"/>
      <w:r>
        <w:t>dB.</w:t>
      </w:r>
      <w:proofErr w:type="spellEnd"/>
    </w:p>
    <w:p w14:paraId="34153F83" w14:textId="1E2302D4" w:rsidR="00CB1EA2" w:rsidRDefault="00CB1EA2" w:rsidP="00CB1EA2">
      <w:pPr>
        <w:pStyle w:val="ListParagraph"/>
        <w:rPr>
          <w:rFonts w:eastAsiaTheme="minorEastAsia"/>
        </w:rPr>
      </w:pPr>
      <w:r>
        <w:t xml:space="preserve">If the conversion gain at frequency </w:t>
      </w:r>
      <m:oMath>
        <m:r>
          <w:rPr>
            <w:rFonts w:ascii="Cambria Math" w:hAnsi="Cambria Math"/>
          </w:rPr>
          <m:t>f</m:t>
        </m:r>
      </m:oMath>
      <w:r>
        <w:rPr>
          <w:rFonts w:eastAsiaTheme="minorEastAsia"/>
        </w:rPr>
        <w:t xml:space="preserve"> is </w:t>
      </w:r>
      <m:oMath>
        <m:r>
          <w:rPr>
            <w:rFonts w:ascii="Cambria Math" w:eastAsiaTheme="minorEastAsia" w:hAnsi="Cambria Math"/>
          </w:rPr>
          <m:t>G(f)</m:t>
        </m:r>
      </m:oMath>
      <w:r>
        <w:rPr>
          <w:rFonts w:eastAsiaTheme="minorEastAsia"/>
        </w:rPr>
        <w:t xml:space="preserve"> and the reference gain is </w:t>
      </w:r>
      <m:oMath>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ref</m:t>
            </m:r>
          </m:sub>
        </m:sSub>
      </m:oMath>
      <w:r>
        <w:rPr>
          <w:rFonts w:eastAsiaTheme="minorEastAsia"/>
        </w:rPr>
        <w:t>,</w:t>
      </w:r>
    </w:p>
    <w:p w14:paraId="1516518D" w14:textId="77777777" w:rsidR="00CB1EA2" w:rsidRPr="00CB1EA2" w:rsidRDefault="00CB1EA2" w:rsidP="00CB1EA2">
      <w:pPr>
        <w:pStyle w:val="ListParagraph"/>
        <w:rPr>
          <w:rFonts w:eastAsiaTheme="minorEastAsia"/>
        </w:rPr>
      </w:pPr>
    </w:p>
    <w:p w14:paraId="4E664818" w14:textId="39D0B4F3" w:rsidR="00CB1EA2" w:rsidRPr="00CB1EA2" w:rsidRDefault="00CB1EA2" w:rsidP="00CB1EA2">
      <w:pPr>
        <w:pStyle w:val="ListParagraph"/>
        <w:rPr>
          <w:rFonts w:eastAsiaTheme="minorEastAsia"/>
        </w:rPr>
      </w:pPr>
      <m:oMathPara>
        <m:oMath>
          <m:r>
            <w:rPr>
              <w:rFonts w:ascii="Cambria Math" w:hAnsi="Cambria Math"/>
            </w:rPr>
            <m:t>∆G</m:t>
          </m:r>
          <m:d>
            <m:dPr>
              <m:ctrlPr>
                <w:rPr>
                  <w:rFonts w:ascii="Cambria Math" w:hAnsi="Cambria Math"/>
                  <w:i/>
                </w:rPr>
              </m:ctrlPr>
            </m:dPr>
            <m:e>
              <m:r>
                <w:rPr>
                  <w:rFonts w:ascii="Cambria Math" w:hAnsi="Cambria Math"/>
                </w:rPr>
                <m:t>f</m:t>
              </m:r>
            </m:e>
          </m:d>
          <m:r>
            <w:rPr>
              <w:rFonts w:ascii="Cambria Math" w:hAnsi="Cambria Math"/>
            </w:rPr>
            <m:t>=G</m:t>
          </m:r>
          <m:d>
            <m:dPr>
              <m:ctrlPr>
                <w:rPr>
                  <w:rFonts w:ascii="Cambria Math" w:hAnsi="Cambria Math"/>
                  <w:i/>
                </w:rPr>
              </m:ctrlPr>
            </m:dPr>
            <m:e>
              <m:r>
                <w:rPr>
                  <w:rFonts w:ascii="Cambria Math" w:hAnsi="Cambria Math"/>
                </w:rPr>
                <m:t>f</m:t>
              </m:r>
            </m:e>
          </m:d>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ref</m:t>
              </m:r>
            </m:sub>
          </m:sSub>
        </m:oMath>
      </m:oMathPara>
    </w:p>
    <w:p w14:paraId="07B96DB2" w14:textId="77777777" w:rsidR="00CB1EA2" w:rsidRDefault="00CB1EA2" w:rsidP="00CB1EA2">
      <w:pPr>
        <w:pStyle w:val="ListParagraph"/>
      </w:pPr>
    </w:p>
    <w:p w14:paraId="73D77AB6" w14:textId="7B51AF27" w:rsidR="00CB1EA2" w:rsidRDefault="00CB1EA2" w:rsidP="00CB1EA2">
      <w:pPr>
        <w:pStyle w:val="ListParagraph"/>
      </w:pPr>
      <w:r>
        <w:t>The magnitude flatness is the maximum absolute deviation over the baseband bandwidth:</w:t>
      </w:r>
    </w:p>
    <w:p w14:paraId="4F6841A3" w14:textId="77777777" w:rsidR="00CB1EA2" w:rsidRDefault="00CB1EA2" w:rsidP="00CB1EA2">
      <w:pPr>
        <w:pStyle w:val="ListParagraph"/>
      </w:pPr>
    </w:p>
    <w:p w14:paraId="1C1C8FD1" w14:textId="7949B388" w:rsidR="00CB1EA2" w:rsidRPr="00CB1EA2" w:rsidRDefault="00CB1EA2" w:rsidP="00CB1EA2">
      <w:pPr>
        <w:pStyle w:val="ListParagraph"/>
      </w:pPr>
      <m:oMathPara>
        <m:oMath>
          <m:r>
            <w:rPr>
              <w:rFonts w:ascii="Cambria Math" w:hAnsi="Cambria Math"/>
            </w:rPr>
            <m:t>Flatness=</m:t>
          </m:r>
          <m:r>
            <m:rPr>
              <m:sty m:val="p"/>
            </m:rPr>
            <w:rPr>
              <w:rFonts w:ascii="Cambria Math" w:hAnsi="Cambria Math"/>
            </w:rPr>
            <m:t>max⁡</m:t>
          </m:r>
          <m:d>
            <m:dPr>
              <m:begChr m:val="|"/>
              <m:endChr m:val="|"/>
              <m:ctrlPr>
                <w:rPr>
                  <w:rFonts w:ascii="Cambria Math" w:hAnsi="Cambria Math"/>
                  <w:i/>
                </w:rPr>
              </m:ctrlPr>
            </m:dPr>
            <m:e>
              <m:r>
                <w:rPr>
                  <w:rFonts w:ascii="Cambria Math" w:hAnsi="Cambria Math"/>
                </w:rPr>
                <m:t>G</m:t>
              </m:r>
              <m:d>
                <m:dPr>
                  <m:ctrlPr>
                    <w:rPr>
                      <w:rFonts w:ascii="Cambria Math" w:hAnsi="Cambria Math"/>
                      <w:i/>
                    </w:rPr>
                  </m:ctrlPr>
                </m:dPr>
                <m:e>
                  <m:r>
                    <w:rPr>
                      <w:rFonts w:ascii="Cambria Math" w:hAnsi="Cambria Math"/>
                    </w:rPr>
                    <m:t>f</m:t>
                  </m:r>
                </m:e>
              </m:d>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ref</m:t>
                  </m:r>
                </m:sub>
              </m:sSub>
            </m:e>
          </m:d>
        </m:oMath>
      </m:oMathPara>
    </w:p>
    <w:p w14:paraId="07F13D4E" w14:textId="092CA239" w:rsidR="00CB1EA2" w:rsidRPr="00FE01C0" w:rsidRDefault="00CB1EA2" w:rsidP="00FE01C0">
      <w:pPr>
        <w:ind w:left="720"/>
      </w:pPr>
      <w:r>
        <w:t>Note: poor magnitude flatness causes unequal amplification of different frequency components, waveform distortion, degraded EVM, reduced signal fidelity for wideband modulation.</w:t>
      </w:r>
    </w:p>
    <w:p w14:paraId="2B58E53D" w14:textId="77777777" w:rsidR="00FE01C0" w:rsidRDefault="00FE01C0" w:rsidP="00FE01C0">
      <w:pPr>
        <w:pStyle w:val="ListParagraph"/>
        <w:rPr>
          <w:b/>
          <w:bCs/>
        </w:rPr>
      </w:pPr>
    </w:p>
    <w:p w14:paraId="6D2F62DB" w14:textId="66474451" w:rsidR="00AE3A41" w:rsidRPr="00AE3A41" w:rsidRDefault="00084528" w:rsidP="00AE3A41">
      <w:pPr>
        <w:pStyle w:val="ListParagraph"/>
        <w:numPr>
          <w:ilvl w:val="0"/>
          <w:numId w:val="13"/>
        </w:numPr>
        <w:rPr>
          <w:b/>
          <w:bCs/>
        </w:rPr>
      </w:pPr>
      <w:r w:rsidRPr="00AE3A41">
        <w:rPr>
          <w:b/>
          <w:bCs/>
        </w:rPr>
        <w:t xml:space="preserve">Baseband linearity </w:t>
      </w:r>
      <w:r>
        <w:t xml:space="preserve">- </w:t>
      </w:r>
      <w:r w:rsidR="00AE3A41" w:rsidRPr="00AE3A41">
        <w:t>the degree to which the RF output signal amplitude is proportional to the baseband input amplitude over the specified operating range.</w:t>
      </w:r>
    </w:p>
    <w:p w14:paraId="533CC8B5" w14:textId="1D67D1A6" w:rsidR="00AE3A41" w:rsidRDefault="00AE3A41" w:rsidP="00AE3A41">
      <w:pPr>
        <w:pStyle w:val="ListParagraph"/>
      </w:pPr>
      <w:r>
        <w:t>In an ideal modulator,</w:t>
      </w:r>
    </w:p>
    <w:p w14:paraId="5E1ADD4E" w14:textId="77777777" w:rsidR="00AE3A41" w:rsidRDefault="00AE3A41" w:rsidP="00AE3A41">
      <w:pPr>
        <w:pStyle w:val="ListParagraph"/>
      </w:pPr>
    </w:p>
    <w:p w14:paraId="37A3FC9F" w14:textId="48EC8A5E" w:rsidR="00AE3A41" w:rsidRPr="00AE3A41" w:rsidRDefault="007D4ACF" w:rsidP="00AE3A41">
      <w:pPr>
        <w:pStyle w:val="ListParagraph"/>
        <w:rPr>
          <w:rFonts w:eastAsiaTheme="minorEastAsia"/>
        </w:rPr>
      </w:pPr>
      <m:oMathPara>
        <m:oMath>
          <m:sSub>
            <m:sSubPr>
              <m:ctrlPr>
                <w:rPr>
                  <w:rFonts w:ascii="Cambria Math" w:hAnsi="Cambria Math"/>
                  <w:i/>
                </w:rPr>
              </m:ctrlPr>
            </m:sSubPr>
            <m:e>
              <m:r>
                <w:rPr>
                  <w:rFonts w:ascii="Cambria Math" w:hAnsi="Cambria Math"/>
                </w:rPr>
                <m:t>A</m:t>
              </m:r>
            </m:e>
            <m:sub>
              <m:r>
                <w:rPr>
                  <w:rFonts w:ascii="Cambria Math" w:hAnsi="Cambria Math"/>
                </w:rPr>
                <m:t>RF</m:t>
              </m:r>
            </m:sub>
          </m:sSub>
          <m:r>
            <w:rPr>
              <w:rFonts w:ascii="Cambria Math" w:hAnsi="Cambria Math"/>
            </w:rPr>
            <m:t>=</m:t>
          </m:r>
          <m:r>
            <w:rPr>
              <w:rFonts w:ascii="Cambria Math" w:hAnsi="Cambria Math"/>
            </w:rPr>
            <m:t>k</m:t>
          </m:r>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BB</m:t>
              </m:r>
            </m:sub>
          </m:sSub>
        </m:oMath>
      </m:oMathPara>
    </w:p>
    <w:p w14:paraId="33B44BC5" w14:textId="77777777" w:rsidR="00AE3A41" w:rsidRDefault="00AE3A41" w:rsidP="00AE3A41">
      <w:pPr>
        <w:pStyle w:val="ListParagraph"/>
      </w:pPr>
    </w:p>
    <w:p w14:paraId="7969701D" w14:textId="347018CD" w:rsidR="00AE3A41" w:rsidRPr="00AE3A41" w:rsidRDefault="00AE3A41" w:rsidP="00AE3A41">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A</m:t>
            </m:r>
          </m:e>
          <m:sub>
            <m:r>
              <w:rPr>
                <w:rFonts w:ascii="Cambria Math" w:hAnsi="Cambria Math"/>
              </w:rPr>
              <m:t>BB</m:t>
            </m:r>
          </m:sub>
        </m:sSub>
      </m:oMath>
      <w:r>
        <w:rPr>
          <w:rFonts w:eastAsiaTheme="minorEastAsia"/>
        </w:rPr>
        <w:t xml:space="preserve"> is the baseband input amplitude,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RF</m:t>
            </m:r>
          </m:sub>
        </m:sSub>
      </m:oMath>
      <w:r>
        <w:rPr>
          <w:rFonts w:eastAsiaTheme="minorEastAsia"/>
        </w:rPr>
        <w:t xml:space="preserve"> is the RF output amplitude, </w:t>
      </w:r>
      <m:oMath>
        <m:r>
          <w:rPr>
            <w:rFonts w:ascii="Cambria Math" w:eastAsiaTheme="minorEastAsia" w:hAnsi="Cambria Math"/>
          </w:rPr>
          <m:t>k</m:t>
        </m:r>
      </m:oMath>
      <w:r>
        <w:rPr>
          <w:rFonts w:eastAsiaTheme="minorEastAsia"/>
        </w:rPr>
        <w:t xml:space="preserve"> is the conversion gain. Deviations from this proportional relationship indicate nonlinearity.</w:t>
      </w:r>
    </w:p>
    <w:p w14:paraId="5D9853F2" w14:textId="1A21159B" w:rsidR="00CA16E0" w:rsidRPr="00EA5160" w:rsidRDefault="00EA5160" w:rsidP="00CA16E0">
      <w:pPr>
        <w:ind w:left="720"/>
        <w:rPr>
          <w:i/>
          <w:iCs/>
        </w:rPr>
      </w:pPr>
      <w:r w:rsidRPr="00EA5160">
        <w:rPr>
          <w:i/>
          <w:iCs/>
        </w:rPr>
        <w:t xml:space="preserve">Note: </w:t>
      </w:r>
      <w:r>
        <w:rPr>
          <w:i/>
          <w:iCs/>
        </w:rPr>
        <w:t>causes of baseband nonlinearity arise from baseband amplifiers, mixer switching characteristics, bias circuit limitations, device saturation or compression. Nonlinear behavior can cause AM/AM distortion, AM/PM distortion, increased EVM, spectral regrowth, degraded ACPR</w:t>
      </w:r>
      <w:r w:rsidR="000830A1">
        <w:rPr>
          <w:i/>
          <w:iCs/>
        </w:rPr>
        <w:t>.</w:t>
      </w:r>
    </w:p>
    <w:p w14:paraId="7876B50E" w14:textId="77777777" w:rsidR="00CA16E0" w:rsidRDefault="00CA16E0" w:rsidP="00CA16E0">
      <w:pPr>
        <w:pStyle w:val="ListParagraph"/>
        <w:rPr>
          <w:b/>
          <w:bCs/>
        </w:rPr>
      </w:pPr>
    </w:p>
    <w:p w14:paraId="3D1E450A" w14:textId="162032BB" w:rsidR="00084528" w:rsidRDefault="00517C0D" w:rsidP="00517C0D">
      <w:pPr>
        <w:pStyle w:val="ListParagraph"/>
        <w:numPr>
          <w:ilvl w:val="0"/>
          <w:numId w:val="13"/>
        </w:numPr>
      </w:pPr>
      <w:r w:rsidRPr="00517C0D">
        <w:rPr>
          <w:b/>
          <w:bCs/>
        </w:rPr>
        <w:t>Group delay</w:t>
      </w:r>
      <w:r w:rsidRPr="00517C0D">
        <w:t xml:space="preserve"> describes how much time delay a </w:t>
      </w:r>
      <w:proofErr w:type="gramStart"/>
      <w:r w:rsidRPr="00517C0D">
        <w:t xml:space="preserve">signal </w:t>
      </w:r>
      <w:r w:rsidR="009B1B07">
        <w:t>experiences</w:t>
      </w:r>
      <w:proofErr w:type="gramEnd"/>
      <w:r w:rsidRPr="00517C0D">
        <w:t xml:space="preserve"> as it passes through the IQ modulator as a function of frequency. It indicates how the phase of the signal changes with frequency. </w:t>
      </w:r>
      <w:r>
        <w:t>Measured in ns.</w:t>
      </w:r>
    </w:p>
    <w:p w14:paraId="3F6CA32E" w14:textId="7D730BFA" w:rsidR="00517C0D" w:rsidRDefault="00517C0D" w:rsidP="00517C0D">
      <w:pPr>
        <w:pStyle w:val="ListParagraph"/>
      </w:pPr>
      <w:r>
        <w:t>Mathematically, group delay is the negative derivative of the phase response with respect to frequency:</w:t>
      </w:r>
    </w:p>
    <w:p w14:paraId="730796B0" w14:textId="77777777" w:rsidR="00517C0D" w:rsidRDefault="00517C0D" w:rsidP="00517C0D">
      <w:pPr>
        <w:pStyle w:val="ListParagraph"/>
      </w:pPr>
    </w:p>
    <w:p w14:paraId="1F797F2B" w14:textId="1F85CAF3" w:rsidR="00517C0D" w:rsidRPr="00517C0D" w:rsidRDefault="007D4ACF" w:rsidP="00517C0D">
      <w:pPr>
        <w:pStyle w:val="ListParagraph"/>
        <w:rPr>
          <w:rFonts w:eastAsiaTheme="minorEastAsia"/>
        </w:rPr>
      </w:pPr>
      <m:oMathPara>
        <m:oMath>
          <m:sSub>
            <m:sSubPr>
              <m:ctrlPr>
                <w:rPr>
                  <w:rFonts w:ascii="Cambria Math" w:hAnsi="Cambria Math"/>
                  <w:i/>
                </w:rPr>
              </m:ctrlPr>
            </m:sSubPr>
            <m:e>
              <m:r>
                <w:rPr>
                  <w:rFonts w:ascii="Cambria Math" w:hAnsi="Cambria Math"/>
                </w:rPr>
                <m:t>τ</m:t>
              </m:r>
            </m:e>
            <m:sub>
              <m:r>
                <w:rPr>
                  <w:rFonts w:ascii="Cambria Math" w:hAnsi="Cambria Math"/>
                </w:rPr>
                <m:t>g</m:t>
              </m:r>
            </m:sub>
          </m:sSub>
          <m:d>
            <m:dPr>
              <m:ctrlPr>
                <w:rPr>
                  <w:rFonts w:ascii="Cambria Math" w:hAnsi="Cambria Math"/>
                  <w:i/>
                </w:rPr>
              </m:ctrlPr>
            </m:dPr>
            <m:e>
              <m:r>
                <w:rPr>
                  <w:rFonts w:ascii="Cambria Math" w:hAnsi="Cambria Math"/>
                </w:rPr>
                <m:t>f</m:t>
              </m:r>
            </m:e>
          </m:d>
          <m:r>
            <w:rPr>
              <w:rFonts w:ascii="Cambria Math" w:hAnsi="Cambria Math"/>
            </w:rPr>
            <m:t>=-</m:t>
          </m:r>
          <m:f>
            <m:fPr>
              <m:ctrlPr>
                <w:rPr>
                  <w:rFonts w:ascii="Cambria Math" w:hAnsi="Cambria Math"/>
                  <w:i/>
                </w:rPr>
              </m:ctrlPr>
            </m:fPr>
            <m:num>
              <m:r>
                <w:rPr>
                  <w:rFonts w:ascii="Cambria Math" w:hAnsi="Cambria Math"/>
                </w:rPr>
                <m:t>dφ</m:t>
              </m:r>
              <m:r>
                <w:rPr>
                  <w:rFonts w:ascii="Cambria Math" w:hAnsi="Cambria Math"/>
                </w:rPr>
                <m:t>(</m:t>
              </m:r>
              <m:r>
                <w:rPr>
                  <w:rFonts w:ascii="Cambria Math" w:hAnsi="Cambria Math"/>
                </w:rPr>
                <m:t>f</m:t>
              </m:r>
              <m:r>
                <w:rPr>
                  <w:rFonts w:ascii="Cambria Math" w:hAnsi="Cambria Math"/>
                </w:rPr>
                <m:t>)</m:t>
              </m:r>
            </m:num>
            <m:den>
              <m:r>
                <w:rPr>
                  <w:rFonts w:ascii="Cambria Math" w:hAnsi="Cambria Math"/>
                </w:rPr>
                <m:t>df</m:t>
              </m:r>
            </m:den>
          </m:f>
        </m:oMath>
      </m:oMathPara>
    </w:p>
    <w:p w14:paraId="2200031C" w14:textId="77777777" w:rsidR="00517C0D" w:rsidRPr="00517C0D" w:rsidRDefault="00517C0D" w:rsidP="00517C0D">
      <w:pPr>
        <w:pStyle w:val="ListParagraph"/>
        <w:rPr>
          <w:rFonts w:eastAsiaTheme="minorEastAsia"/>
        </w:rPr>
      </w:pPr>
    </w:p>
    <w:p w14:paraId="7AC55C23" w14:textId="619165A9" w:rsidR="00517C0D" w:rsidRDefault="00517C0D" w:rsidP="00517C0D">
      <w:pPr>
        <w:pStyle w:val="ListParagraph"/>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g</m:t>
            </m:r>
          </m:sub>
        </m:sSub>
        <m:r>
          <w:rPr>
            <w:rFonts w:ascii="Cambria Math" w:eastAsiaTheme="minorEastAsia" w:hAnsi="Cambria Math"/>
          </w:rPr>
          <m:t>(f)</m:t>
        </m:r>
      </m:oMath>
      <w:r>
        <w:rPr>
          <w:rFonts w:eastAsiaTheme="minorEastAsia"/>
        </w:rPr>
        <w:t xml:space="preserve"> is the group delay, </w:t>
      </w:r>
      <m:oMath>
        <m:r>
          <w:rPr>
            <w:rFonts w:ascii="Cambria Math" w:eastAsiaTheme="minorEastAsia" w:hAnsi="Cambria Math"/>
          </w:rPr>
          <m:t>φ</m:t>
        </m:r>
        <m:d>
          <m:dPr>
            <m:ctrlPr>
              <w:rPr>
                <w:rFonts w:ascii="Cambria Math" w:eastAsiaTheme="minorEastAsia" w:hAnsi="Cambria Math"/>
                <w:i/>
              </w:rPr>
            </m:ctrlPr>
          </m:dPr>
          <m:e>
            <m:r>
              <w:rPr>
                <w:rFonts w:ascii="Cambria Math" w:eastAsiaTheme="minorEastAsia" w:hAnsi="Cambria Math"/>
              </w:rPr>
              <m:t>f</m:t>
            </m:r>
          </m:e>
        </m:d>
      </m:oMath>
      <w:r>
        <w:rPr>
          <w:rFonts w:eastAsiaTheme="minorEastAsia"/>
        </w:rPr>
        <w:t xml:space="preserve"> is the phase response, </w:t>
      </w:r>
      <m:oMath>
        <m:r>
          <w:rPr>
            <w:rFonts w:ascii="Cambria Math" w:eastAsiaTheme="minorEastAsia" w:hAnsi="Cambria Math"/>
          </w:rPr>
          <m:t>f</m:t>
        </m:r>
      </m:oMath>
      <w:r>
        <w:rPr>
          <w:rFonts w:eastAsiaTheme="minorEastAsia"/>
        </w:rPr>
        <w:t xml:space="preserve"> is the frequency.</w:t>
      </w:r>
    </w:p>
    <w:p w14:paraId="1F23FAD8" w14:textId="77777777" w:rsidR="007C23F4" w:rsidRPr="00517C0D" w:rsidRDefault="007C23F4" w:rsidP="00517C0D">
      <w:pPr>
        <w:pStyle w:val="ListParagraph"/>
      </w:pPr>
    </w:p>
    <w:p w14:paraId="73343D7F" w14:textId="72D59366" w:rsidR="00517C0D" w:rsidRPr="007C23F4" w:rsidRDefault="007C23F4" w:rsidP="00517C0D">
      <w:pPr>
        <w:pStyle w:val="ListParagraph"/>
        <w:rPr>
          <w:i/>
          <w:iCs/>
        </w:rPr>
      </w:pPr>
      <w:r w:rsidRPr="007C23F4">
        <w:rPr>
          <w:i/>
          <w:iCs/>
        </w:rPr>
        <w:t>Note: If the phase response is perfectly linear with frequency, all frequency components experience the same delay, meaning the signal waveform is preserved.</w:t>
      </w:r>
      <w:r w:rsidR="003A49ED">
        <w:rPr>
          <w:i/>
          <w:iCs/>
        </w:rPr>
        <w:t xml:space="preserve"> Group delay variation causes waveform distortion, symbol timing distortion, degraded EVM, degraded performance for wideband modulation.</w:t>
      </w:r>
    </w:p>
    <w:p w14:paraId="43592EF9" w14:textId="77777777" w:rsidR="00914A2F" w:rsidRDefault="00914A2F" w:rsidP="00914A2F">
      <w:pPr>
        <w:pStyle w:val="ListParagraph"/>
        <w:rPr>
          <w:b/>
          <w:bCs/>
        </w:rPr>
      </w:pPr>
    </w:p>
    <w:p w14:paraId="5AB10E73" w14:textId="775D0CF3" w:rsidR="00417AC1" w:rsidRDefault="00417AC1" w:rsidP="00090D32">
      <w:pPr>
        <w:pStyle w:val="ListParagraph"/>
        <w:numPr>
          <w:ilvl w:val="0"/>
          <w:numId w:val="13"/>
        </w:numPr>
      </w:pPr>
      <w:r w:rsidRPr="00417AC1">
        <w:rPr>
          <w:b/>
          <w:bCs/>
        </w:rPr>
        <w:t>Group-delay ripple</w:t>
      </w:r>
      <w:r w:rsidRPr="00417AC1">
        <w:t xml:space="preserve"> describes the variation of group delay across the operating bandwidth.</w:t>
      </w:r>
      <w:r>
        <w:t xml:space="preserve"> It is measured in ns.</w:t>
      </w:r>
    </w:p>
    <w:p w14:paraId="588B0E79" w14:textId="684D5D42" w:rsidR="00417AC1" w:rsidRDefault="00417AC1" w:rsidP="00417AC1">
      <w:pPr>
        <w:pStyle w:val="ListParagraph"/>
      </w:pPr>
      <w:r>
        <w:t>Mathematically, group-delay ripple is the variation of group delay over the specified frequency range:</w:t>
      </w:r>
    </w:p>
    <w:p w14:paraId="14A49483" w14:textId="65ABEA0D" w:rsidR="00AC6A88" w:rsidRDefault="00AC6A88" w:rsidP="00417AC1">
      <w:pPr>
        <w:pStyle w:val="ListParagraph"/>
      </w:pPr>
    </w:p>
    <w:p w14:paraId="3BCC2498" w14:textId="4A4906D7" w:rsidR="00417AC1" w:rsidRPr="00417AC1" w:rsidRDefault="00417AC1" w:rsidP="00417AC1">
      <w:pPr>
        <w:pStyle w:val="ListParagraph"/>
      </w:pPr>
      <m:oMathPara>
        <m:oMath>
          <m:r>
            <w:rPr>
              <w:rFonts w:ascii="Cambria Math" w:hAnsi="Cambria Math"/>
            </w:rPr>
            <m:t>Ripple=</m:t>
          </m:r>
          <m:func>
            <m:funcPr>
              <m:ctrlPr>
                <w:rPr>
                  <w:rFonts w:ascii="Cambria Math" w:hAnsi="Cambria Math"/>
                </w:rPr>
              </m:ctrlPr>
            </m:funcPr>
            <m:fName>
              <m:r>
                <m:rPr>
                  <m:sty m:val="p"/>
                </m:rPr>
                <w:rPr>
                  <w:rFonts w:ascii="Cambria Math" w:hAnsi="Cambria Math"/>
                </w:rPr>
                <m:t>max</m:t>
              </m:r>
            </m:fName>
            <m:e>
              <m:d>
                <m:dPr>
                  <m:ctrlPr>
                    <w:rPr>
                      <w:rFonts w:ascii="Cambria Math" w:hAnsi="Cambria Math"/>
                      <w:i/>
                    </w:rPr>
                  </m:ctrlPr>
                </m:dPr>
                <m:e>
                  <m:sSub>
                    <m:sSubPr>
                      <m:ctrlPr>
                        <w:rPr>
                          <w:rFonts w:ascii="Cambria Math" w:hAnsi="Cambria Math"/>
                          <w:i/>
                        </w:rPr>
                      </m:ctrlPr>
                    </m:sSubPr>
                    <m:e>
                      <m:r>
                        <w:rPr>
                          <w:rFonts w:ascii="Cambria Math" w:hAnsi="Cambria Math"/>
                        </w:rPr>
                        <m:t>τ</m:t>
                      </m:r>
                    </m:e>
                    <m:sub>
                      <m:r>
                        <w:rPr>
                          <w:rFonts w:ascii="Cambria Math" w:hAnsi="Cambria Math"/>
                        </w:rPr>
                        <m:t>g</m:t>
                      </m:r>
                    </m:sub>
                  </m:sSub>
                </m:e>
              </m:d>
            </m:e>
          </m:func>
          <m:r>
            <w:rPr>
              <w:rFonts w:ascii="Cambria Math" w:hAnsi="Cambria Math"/>
            </w:rPr>
            <m:t>-</m:t>
          </m:r>
          <m:func>
            <m:funcPr>
              <m:ctrlPr>
                <w:rPr>
                  <w:rFonts w:ascii="Cambria Math" w:hAnsi="Cambria Math"/>
                  <w:i/>
                </w:rPr>
              </m:ctrlPr>
            </m:funcPr>
            <m:fName>
              <m:r>
                <m:rPr>
                  <m:sty m:val="p"/>
                </m:rPr>
                <w:rPr>
                  <w:rFonts w:ascii="Cambria Math" w:hAnsi="Cambria Math"/>
                </w:rPr>
                <m:t>min</m:t>
              </m:r>
            </m:fName>
            <m:e>
              <m:d>
                <m:dPr>
                  <m:ctrlPr>
                    <w:rPr>
                      <w:rFonts w:ascii="Cambria Math" w:hAnsi="Cambria Math"/>
                      <w:i/>
                    </w:rPr>
                  </m:ctrlPr>
                </m:dPr>
                <m:e>
                  <m:sSub>
                    <m:sSubPr>
                      <m:ctrlPr>
                        <w:rPr>
                          <w:rFonts w:ascii="Cambria Math" w:hAnsi="Cambria Math"/>
                          <w:i/>
                        </w:rPr>
                      </m:ctrlPr>
                    </m:sSubPr>
                    <m:e>
                      <m:r>
                        <w:rPr>
                          <w:rFonts w:ascii="Cambria Math" w:hAnsi="Cambria Math"/>
                        </w:rPr>
                        <m:t>τ</m:t>
                      </m:r>
                    </m:e>
                    <m:sub>
                      <m:r>
                        <w:rPr>
                          <w:rFonts w:ascii="Cambria Math" w:hAnsi="Cambria Math"/>
                        </w:rPr>
                        <m:t>g</m:t>
                      </m:r>
                    </m:sub>
                  </m:sSub>
                </m:e>
              </m:d>
            </m:e>
          </m:func>
        </m:oMath>
      </m:oMathPara>
    </w:p>
    <w:p w14:paraId="1D744E21" w14:textId="77777777" w:rsidR="00417AC1" w:rsidRDefault="00417AC1" w:rsidP="00417AC1">
      <w:pPr>
        <w:pStyle w:val="ListParagraph"/>
        <w:rPr>
          <w:b/>
          <w:bCs/>
        </w:rPr>
      </w:pPr>
    </w:p>
    <w:p w14:paraId="1E90B2B3" w14:textId="60655876" w:rsidR="004579E3" w:rsidRPr="00457B11" w:rsidRDefault="0035620B" w:rsidP="00090D32">
      <w:pPr>
        <w:pStyle w:val="ListParagraph"/>
        <w:numPr>
          <w:ilvl w:val="0"/>
          <w:numId w:val="13"/>
        </w:numPr>
        <w:rPr>
          <w:b/>
          <w:bCs/>
        </w:rPr>
      </w:pPr>
      <w:r w:rsidRPr="0035620B">
        <w:rPr>
          <w:b/>
          <w:bCs/>
        </w:rPr>
        <w:t xml:space="preserve">I/Q skew </w:t>
      </w:r>
      <w:r w:rsidR="00457B11">
        <w:t xml:space="preserve">- </w:t>
      </w:r>
      <w:r w:rsidR="00457B11" w:rsidRPr="00457B11">
        <w:t>the time difference between the arrival of the I and Q signals at the modulator output or internal mixing stage.</w:t>
      </w:r>
      <w:r w:rsidR="00457B11">
        <w:t xml:space="preserve"> Measured in ns</w:t>
      </w:r>
      <w:r w:rsidR="00535E39">
        <w:t>.</w:t>
      </w:r>
    </w:p>
    <w:p w14:paraId="6CFCE3C6" w14:textId="77777777" w:rsidR="00457B11" w:rsidRPr="00457B11" w:rsidRDefault="00457B11" w:rsidP="00457B11">
      <w:pPr>
        <w:pStyle w:val="ListParagraph"/>
        <w:rPr>
          <w:b/>
          <w:bCs/>
        </w:rPr>
      </w:pPr>
    </w:p>
    <w:p w14:paraId="4D9EB8F1" w14:textId="396EF434" w:rsidR="00457B11" w:rsidRPr="00457B11" w:rsidRDefault="00457B11" w:rsidP="00457B11">
      <w:pPr>
        <w:pStyle w:val="ListParagraph"/>
        <w:rPr>
          <w:rFonts w:eastAsiaTheme="minorEastAsia"/>
        </w:rPr>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IQ</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Q</m:t>
              </m:r>
            </m:sub>
          </m:sSub>
        </m:oMath>
      </m:oMathPara>
    </w:p>
    <w:p w14:paraId="2DB5C5D5" w14:textId="77777777" w:rsidR="00457B11" w:rsidRPr="00457B11" w:rsidRDefault="00457B11" w:rsidP="00457B11">
      <w:pPr>
        <w:pStyle w:val="ListParagraph"/>
        <w:rPr>
          <w:rFonts w:eastAsiaTheme="minorEastAsia"/>
        </w:rPr>
      </w:pPr>
    </w:p>
    <w:p w14:paraId="52EBC233" w14:textId="2AFF94B7" w:rsidR="00457B11" w:rsidRDefault="00457B11" w:rsidP="00457B11">
      <w:pPr>
        <w:pStyle w:val="ListParagraph"/>
        <w:rPr>
          <w:rFonts w:eastAsiaTheme="minorEastAsia"/>
        </w:rPr>
      </w:pPr>
      <w:r>
        <w:t xml:space="preserve">Where </w:t>
      </w:r>
      <m:oMath>
        <m:sSub>
          <m:sSubPr>
            <m:ctrlPr>
              <w:rPr>
                <w:rFonts w:ascii="Cambria Math" w:hAnsi="Cambria Math"/>
                <w:i/>
              </w:rPr>
            </m:ctrlPr>
          </m:sSubPr>
          <m:e>
            <m:r>
              <w:rPr>
                <w:rFonts w:ascii="Cambria Math" w:hAnsi="Cambria Math"/>
              </w:rPr>
              <m:t>t</m:t>
            </m:r>
          </m:e>
          <m:sub>
            <m:r>
              <w:rPr>
                <w:rFonts w:ascii="Cambria Math" w:hAnsi="Cambria Math"/>
              </w:rPr>
              <m:t>I</m:t>
            </m:r>
          </m:sub>
        </m:sSub>
      </m:oMath>
      <w:r>
        <w:rPr>
          <w:rFonts w:eastAsiaTheme="minorEastAsia"/>
        </w:rPr>
        <w:t xml:space="preserve"> is the delay though the I path,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Q</m:t>
            </m:r>
          </m:sub>
        </m:sSub>
      </m:oMath>
      <w:r>
        <w:rPr>
          <w:rFonts w:eastAsiaTheme="minorEastAsia"/>
        </w:rPr>
        <w:t xml:space="preserve"> is the delay through the Q path. </w:t>
      </w:r>
    </w:p>
    <w:p w14:paraId="551A2D81" w14:textId="019BC6A5" w:rsidR="00535E39" w:rsidRDefault="00535E39" w:rsidP="00535E39">
      <w:pPr>
        <w:pStyle w:val="ListParagraph"/>
        <w:rPr>
          <w:rFonts w:eastAsiaTheme="minorEastAsia"/>
        </w:rPr>
      </w:pPr>
      <w:r>
        <w:rPr>
          <w:rFonts w:eastAsiaTheme="minorEastAsia"/>
        </w:rPr>
        <w:t xml:space="preserve">Ideally, the I and Q signals should be perfectly synchronized, meaning </w:t>
      </w:r>
    </w:p>
    <w:p w14:paraId="03C4B088" w14:textId="77777777" w:rsidR="00535E39" w:rsidRPr="00535E39" w:rsidRDefault="00535E39" w:rsidP="00535E39">
      <w:pPr>
        <w:pStyle w:val="ListParagraph"/>
        <w:rPr>
          <w:rFonts w:eastAsiaTheme="minorEastAsia"/>
        </w:rPr>
      </w:pPr>
    </w:p>
    <w:p w14:paraId="2EDEB05B" w14:textId="639BF7FC" w:rsidR="00535E39" w:rsidRPr="00535E39" w:rsidRDefault="007D4ACF" w:rsidP="00457B11">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Q</m:t>
              </m:r>
            </m:sub>
          </m:sSub>
        </m:oMath>
      </m:oMathPara>
    </w:p>
    <w:p w14:paraId="1BF33771" w14:textId="77777777" w:rsidR="00535E39" w:rsidRPr="00535E39" w:rsidRDefault="00535E39" w:rsidP="00457B11">
      <w:pPr>
        <w:pStyle w:val="ListParagraph"/>
        <w:rPr>
          <w:rFonts w:eastAsiaTheme="minorEastAsia"/>
        </w:rPr>
      </w:pPr>
    </w:p>
    <w:p w14:paraId="5B0A7DF4" w14:textId="57BEA717" w:rsidR="00535E39" w:rsidRDefault="00535E39" w:rsidP="00535E39">
      <w:pPr>
        <w:pStyle w:val="ListParagraph"/>
        <w:rPr>
          <w:rFonts w:eastAsiaTheme="minorEastAsia"/>
        </w:rPr>
      </w:pPr>
      <w:r w:rsidRPr="00535E39">
        <w:rPr>
          <w:rFonts w:eastAsiaTheme="minorEastAsia"/>
        </w:rPr>
        <w:t>If one path is delayed relative to the other, the signals are no longer exactly 90° apart at all frequencies.</w:t>
      </w:r>
      <w:r>
        <w:rPr>
          <w:rFonts w:eastAsiaTheme="minorEastAsia"/>
        </w:rPr>
        <w:t xml:space="preserve"> </w:t>
      </w:r>
      <w:r w:rsidRPr="00535E39">
        <w:rPr>
          <w:rFonts w:eastAsiaTheme="minorEastAsia"/>
        </w:rPr>
        <w:t>This introduces a frequency-dependent phase error.</w:t>
      </w:r>
    </w:p>
    <w:p w14:paraId="6AEF4B43" w14:textId="77777777" w:rsidR="00535E39" w:rsidRDefault="00535E39" w:rsidP="00535E39">
      <w:pPr>
        <w:pStyle w:val="ListParagraph"/>
        <w:rPr>
          <w:rFonts w:eastAsiaTheme="minorEastAsia"/>
        </w:rPr>
      </w:pPr>
    </w:p>
    <w:p w14:paraId="64CA1DFD" w14:textId="0F334315" w:rsidR="00535E39" w:rsidRDefault="00535E39" w:rsidP="00535E39">
      <w:pPr>
        <w:pStyle w:val="ListParagraph"/>
        <w:rPr>
          <w:rFonts w:eastAsiaTheme="minorEastAsia"/>
          <w:i/>
          <w:iCs/>
        </w:rPr>
      </w:pPr>
      <w:r w:rsidRPr="00535E39">
        <w:rPr>
          <w:rFonts w:eastAsiaTheme="minorEastAsia"/>
          <w:i/>
          <w:iCs/>
        </w:rPr>
        <w:t>Note:</w:t>
      </w:r>
      <w:r>
        <w:rPr>
          <w:rFonts w:eastAsiaTheme="minorEastAsia"/>
          <w:i/>
          <w:iCs/>
        </w:rPr>
        <w:t xml:space="preserve"> The phase error caused by skew depends on the baseband frequency: </w:t>
      </w:r>
    </w:p>
    <w:p w14:paraId="216DE5FC" w14:textId="77777777" w:rsidR="00535E39" w:rsidRDefault="00535E39" w:rsidP="00535E39">
      <w:pPr>
        <w:pStyle w:val="ListParagraph"/>
        <w:rPr>
          <w:rFonts w:eastAsiaTheme="minorEastAsia"/>
          <w:i/>
          <w:iCs/>
        </w:rPr>
      </w:pPr>
    </w:p>
    <w:p w14:paraId="11EFA8C1" w14:textId="6763DA73" w:rsidR="00535E39" w:rsidRPr="00535E39" w:rsidRDefault="00535E39" w:rsidP="00535E39">
      <w:pPr>
        <w:pStyle w:val="ListParagraph"/>
        <w:rPr>
          <w:rFonts w:eastAsiaTheme="minorEastAsia"/>
          <w:i/>
          <w:iCs/>
        </w:rPr>
      </w:pPr>
      <m:oMathPara>
        <m:oMath>
          <m:r>
            <w:rPr>
              <w:rFonts w:ascii="Cambria Math" w:eastAsiaTheme="minorEastAsia" w:hAnsi="Cambria Math"/>
            </w:rPr>
            <m:t>∆φ=2π</m:t>
          </m:r>
          <m:sSub>
            <m:sSubPr>
              <m:ctrlPr>
                <w:rPr>
                  <w:rFonts w:ascii="Cambria Math" w:eastAsiaTheme="minorEastAsia" w:hAnsi="Cambria Math"/>
                  <w:i/>
                  <w:iCs/>
                </w:rPr>
              </m:ctrlPr>
            </m:sSubPr>
            <m:e>
              <m:r>
                <w:rPr>
                  <w:rFonts w:ascii="Cambria Math" w:eastAsiaTheme="minorEastAsia" w:hAnsi="Cambria Math"/>
                </w:rPr>
                <m:t>f</m:t>
              </m:r>
            </m:e>
            <m:sub>
              <m:r>
                <w:rPr>
                  <w:rFonts w:ascii="Cambria Math" w:eastAsiaTheme="minorEastAsia" w:hAnsi="Cambria Math"/>
                </w:rPr>
                <m:t>BB</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t</m:t>
              </m:r>
            </m:e>
            <m:sub>
              <m:r>
                <w:rPr>
                  <w:rFonts w:ascii="Cambria Math" w:eastAsiaTheme="minorEastAsia" w:hAnsi="Cambria Math"/>
                </w:rPr>
                <m:t>IQ</m:t>
              </m:r>
            </m:sub>
          </m:sSub>
        </m:oMath>
      </m:oMathPara>
    </w:p>
    <w:p w14:paraId="7C257FD4" w14:textId="77777777" w:rsidR="004579E3" w:rsidRDefault="004579E3" w:rsidP="004579E3">
      <w:pPr>
        <w:pStyle w:val="ListParagraph"/>
        <w:rPr>
          <w:b/>
          <w:bCs/>
        </w:rPr>
      </w:pPr>
    </w:p>
    <w:p w14:paraId="317699D1" w14:textId="522A3208" w:rsidR="00535E39" w:rsidRDefault="00535E39" w:rsidP="00535E39">
      <w:pPr>
        <w:pStyle w:val="ListParagraph"/>
        <w:rPr>
          <w:i/>
          <w:iCs/>
        </w:rPr>
      </w:pPr>
      <w:r>
        <w:rPr>
          <w:i/>
          <w:iCs/>
        </w:rPr>
        <w:t xml:space="preserve">where </w:t>
      </w:r>
      <m:oMath>
        <m:sSub>
          <m:sSubPr>
            <m:ctrlPr>
              <w:rPr>
                <w:rFonts w:ascii="Cambria Math" w:hAnsi="Cambria Math"/>
                <w:i/>
                <w:iCs/>
              </w:rPr>
            </m:ctrlPr>
          </m:sSubPr>
          <m:e>
            <m:r>
              <w:rPr>
                <w:rFonts w:ascii="Cambria Math" w:hAnsi="Cambria Math"/>
              </w:rPr>
              <m:t>f</m:t>
            </m:r>
          </m:e>
          <m:sub>
            <m:r>
              <w:rPr>
                <w:rFonts w:ascii="Cambria Math" w:hAnsi="Cambria Math"/>
              </w:rPr>
              <m:t>BB</m:t>
            </m:r>
          </m:sub>
        </m:sSub>
      </m:oMath>
      <w:r>
        <w:rPr>
          <w:rFonts w:eastAsiaTheme="minorEastAsia"/>
          <w:i/>
          <w:iCs/>
        </w:rPr>
        <w:t xml:space="preserve"> is the baseband frequency. </w:t>
      </w:r>
      <w:r w:rsidRPr="00535E39">
        <w:rPr>
          <w:i/>
          <w:iCs/>
        </w:rPr>
        <w:t xml:space="preserve">Hence, </w:t>
      </w:r>
      <w:proofErr w:type="gramStart"/>
      <w:r w:rsidRPr="00535E39">
        <w:rPr>
          <w:i/>
          <w:iCs/>
        </w:rPr>
        <w:t>skew</w:t>
      </w:r>
      <w:proofErr w:type="gramEnd"/>
      <w:r w:rsidRPr="00535E39">
        <w:rPr>
          <w:i/>
          <w:iCs/>
        </w:rPr>
        <w:t xml:space="preserve"> becomes more problematic for wideband signals.</w:t>
      </w:r>
    </w:p>
    <w:p w14:paraId="7C7BD60A" w14:textId="2B47CE62" w:rsidR="00535E39" w:rsidRDefault="00535E39" w:rsidP="00535E39">
      <w:pPr>
        <w:pStyle w:val="ListParagraph"/>
        <w:rPr>
          <w:i/>
          <w:iCs/>
        </w:rPr>
      </w:pPr>
      <w:r>
        <w:rPr>
          <w:i/>
          <w:iCs/>
        </w:rPr>
        <w:t>I/Q skew can cause degraded SBS, reduced IRR, increased EVM, constellation distortion</w:t>
      </w:r>
      <w:r w:rsidR="00E731AB">
        <w:rPr>
          <w:i/>
          <w:iCs/>
        </w:rPr>
        <w:t>.</w:t>
      </w:r>
    </w:p>
    <w:p w14:paraId="694D9A74" w14:textId="77777777" w:rsidR="00535E39" w:rsidRPr="00535E39" w:rsidRDefault="00535E39" w:rsidP="00535E39">
      <w:pPr>
        <w:pStyle w:val="ListParagraph"/>
        <w:rPr>
          <w:rFonts w:eastAsiaTheme="minorEastAsia"/>
          <w:i/>
          <w:iCs/>
        </w:rPr>
      </w:pPr>
    </w:p>
    <w:p w14:paraId="25530962" w14:textId="68E2D5FD" w:rsidR="00977038" w:rsidRPr="00995837" w:rsidRDefault="0035620B" w:rsidP="00090D32">
      <w:pPr>
        <w:pStyle w:val="ListParagraph"/>
        <w:numPr>
          <w:ilvl w:val="0"/>
          <w:numId w:val="13"/>
        </w:numPr>
        <w:rPr>
          <w:b/>
          <w:bCs/>
        </w:rPr>
      </w:pPr>
      <w:r w:rsidRPr="0035620B">
        <w:rPr>
          <w:b/>
          <w:bCs/>
        </w:rPr>
        <w:t xml:space="preserve"> </w:t>
      </w:r>
      <w:r w:rsidR="00E731AB">
        <w:rPr>
          <w:b/>
          <w:bCs/>
        </w:rPr>
        <w:t>Di</w:t>
      </w:r>
      <w:r w:rsidRPr="0035620B">
        <w:rPr>
          <w:b/>
          <w:bCs/>
        </w:rPr>
        <w:t xml:space="preserve">fferential pair mismatch </w:t>
      </w:r>
      <w:r w:rsidR="00995837" w:rsidRPr="00995837">
        <w:t>- the imbalance between the two lines of a differential signal pair, resulting in</w:t>
      </w:r>
      <w:r w:rsidR="00995837">
        <w:t xml:space="preserve"> impedance mismatch,</w:t>
      </w:r>
      <w:r w:rsidR="00995837" w:rsidRPr="00995837">
        <w:t xml:space="preserve"> unequal amplitude, phase, or delay between the positive and negative signals.</w:t>
      </w:r>
    </w:p>
    <w:p w14:paraId="6BDD3760" w14:textId="77777777" w:rsidR="00995837" w:rsidRPr="00995837" w:rsidRDefault="00995837" w:rsidP="00995837">
      <w:pPr>
        <w:pStyle w:val="ListParagraph"/>
        <w:rPr>
          <w:b/>
          <w:bCs/>
        </w:rPr>
      </w:pPr>
    </w:p>
    <w:p w14:paraId="034ECE1B" w14:textId="77777777" w:rsidR="00995837" w:rsidRDefault="00995837" w:rsidP="00995837">
      <w:pPr>
        <w:pStyle w:val="ListParagraph"/>
        <w:rPr>
          <w:i/>
          <w:iCs/>
        </w:rPr>
      </w:pPr>
      <w:r w:rsidRPr="00995837">
        <w:rPr>
          <w:i/>
          <w:iCs/>
        </w:rPr>
        <w:t>Note:</w:t>
      </w:r>
      <w:r w:rsidRPr="00995837">
        <w:t xml:space="preserve"> </w:t>
      </w:r>
      <w:r w:rsidRPr="00995837">
        <w:rPr>
          <w:i/>
          <w:iCs/>
        </w:rPr>
        <w:t>Differential pair mismatch may result from</w:t>
      </w:r>
      <w:r>
        <w:rPr>
          <w:i/>
          <w:iCs/>
        </w:rPr>
        <w:t xml:space="preserve"> </w:t>
      </w:r>
      <w:r w:rsidRPr="00995837">
        <w:rPr>
          <w:i/>
          <w:iCs/>
        </w:rPr>
        <w:t>unequal PCB trace lengths</w:t>
      </w:r>
      <w:r>
        <w:rPr>
          <w:i/>
          <w:iCs/>
        </w:rPr>
        <w:t xml:space="preserve">, </w:t>
      </w:r>
      <w:r w:rsidRPr="00995837">
        <w:rPr>
          <w:i/>
          <w:iCs/>
        </w:rPr>
        <w:t>impedance discontinuities</w:t>
      </w:r>
      <w:r>
        <w:rPr>
          <w:i/>
          <w:iCs/>
        </w:rPr>
        <w:t xml:space="preserve">, </w:t>
      </w:r>
      <w:r w:rsidRPr="00995837">
        <w:rPr>
          <w:i/>
          <w:iCs/>
        </w:rPr>
        <w:t>component tolerance differences</w:t>
      </w:r>
      <w:r>
        <w:rPr>
          <w:i/>
          <w:iCs/>
        </w:rPr>
        <w:t xml:space="preserve">, </w:t>
      </w:r>
      <w:r w:rsidRPr="00995837">
        <w:rPr>
          <w:i/>
          <w:iCs/>
        </w:rPr>
        <w:t>unequal loading of the pai</w:t>
      </w:r>
      <w:r>
        <w:rPr>
          <w:i/>
          <w:iCs/>
        </w:rPr>
        <w:t xml:space="preserve">r, </w:t>
      </w:r>
      <w:r w:rsidRPr="00995837">
        <w:rPr>
          <w:i/>
          <w:iCs/>
        </w:rPr>
        <w:t>layout asymmetry.</w:t>
      </w:r>
      <w:r>
        <w:rPr>
          <w:i/>
          <w:iCs/>
        </w:rPr>
        <w:t xml:space="preserve"> </w:t>
      </w:r>
    </w:p>
    <w:p w14:paraId="4298E367" w14:textId="4212FC03" w:rsidR="00995837" w:rsidRPr="00995837" w:rsidRDefault="00995837" w:rsidP="00995837">
      <w:pPr>
        <w:pStyle w:val="ListParagraph"/>
        <w:rPr>
          <w:i/>
          <w:iCs/>
        </w:rPr>
      </w:pPr>
      <w:r>
        <w:rPr>
          <w:i/>
          <w:iCs/>
        </w:rPr>
        <w:t xml:space="preserve">Mismatch within the differential pair can lead to </w:t>
      </w:r>
      <w:r w:rsidRPr="00995837">
        <w:rPr>
          <w:i/>
          <w:iCs/>
        </w:rPr>
        <w:t>reduced common-mode rejection</w:t>
      </w:r>
      <w:r>
        <w:rPr>
          <w:i/>
          <w:iCs/>
        </w:rPr>
        <w:t xml:space="preserve">, </w:t>
      </w:r>
      <w:r w:rsidRPr="00995837">
        <w:rPr>
          <w:i/>
          <w:iCs/>
        </w:rPr>
        <w:t>increased even-order distortion</w:t>
      </w:r>
      <w:r>
        <w:rPr>
          <w:i/>
          <w:iCs/>
        </w:rPr>
        <w:t xml:space="preserve">, </w:t>
      </w:r>
      <w:r w:rsidRPr="00995837">
        <w:rPr>
          <w:i/>
          <w:iCs/>
        </w:rPr>
        <w:t>degraded linearity</w:t>
      </w:r>
      <w:r>
        <w:rPr>
          <w:i/>
          <w:iCs/>
        </w:rPr>
        <w:t xml:space="preserve">, </w:t>
      </w:r>
      <w:r w:rsidRPr="00995837">
        <w:rPr>
          <w:i/>
          <w:iCs/>
        </w:rPr>
        <w:t>degraded EVM</w:t>
      </w:r>
      <w:r>
        <w:rPr>
          <w:i/>
          <w:iCs/>
        </w:rPr>
        <w:t xml:space="preserve">, </w:t>
      </w:r>
      <w:r w:rsidRPr="00995837">
        <w:rPr>
          <w:i/>
          <w:iCs/>
        </w:rPr>
        <w:t>additional spurious signals.</w:t>
      </w:r>
      <w:r>
        <w:rPr>
          <w:i/>
          <w:iCs/>
        </w:rPr>
        <w:t xml:space="preserve"> </w:t>
      </w:r>
      <w:r w:rsidRPr="00995837">
        <w:rPr>
          <w:i/>
          <w:iCs/>
        </w:rPr>
        <w:t>It may also contribute indirectly to I/Q imbalance if the I and Q pairs behave differently.</w:t>
      </w:r>
    </w:p>
    <w:p w14:paraId="7AB35C51" w14:textId="77777777" w:rsidR="00914A2F" w:rsidRDefault="00914A2F" w:rsidP="00914A2F">
      <w:pPr>
        <w:pStyle w:val="ListParagraph"/>
        <w:rPr>
          <w:b/>
          <w:bCs/>
        </w:rPr>
      </w:pPr>
    </w:p>
    <w:p w14:paraId="28559080" w14:textId="34B5B409" w:rsidR="003E7AE6" w:rsidRPr="003F2EE7" w:rsidRDefault="003E7AE6" w:rsidP="00C44724">
      <w:pPr>
        <w:pStyle w:val="ListParagraph"/>
        <w:numPr>
          <w:ilvl w:val="0"/>
          <w:numId w:val="13"/>
        </w:numPr>
        <w:rPr>
          <w:b/>
          <w:bCs/>
        </w:rPr>
      </w:pPr>
      <w:r>
        <w:rPr>
          <w:b/>
          <w:bCs/>
        </w:rPr>
        <w:t>I</w:t>
      </w:r>
      <w:r w:rsidRPr="003E7AE6">
        <w:rPr>
          <w:b/>
          <w:bCs/>
        </w:rPr>
        <w:t xml:space="preserve">/Q input impedance </w:t>
      </w:r>
      <w:r w:rsidRPr="003E7AE6">
        <w:t>is the effective impedance presented by the modulator at the I and Q input ports. It determines how the modulator loads the driving baseband source.</w:t>
      </w:r>
    </w:p>
    <w:p w14:paraId="4327C425" w14:textId="7A5D0BD9" w:rsidR="003F2EE7" w:rsidRDefault="003F2EE7" w:rsidP="003F2EE7">
      <w:pPr>
        <w:pStyle w:val="ListParagraph"/>
        <w:rPr>
          <w:b/>
          <w:bCs/>
        </w:rPr>
      </w:pPr>
    </w:p>
    <w:p w14:paraId="34098FE2" w14:textId="46FFA23A" w:rsidR="003F2EE7" w:rsidRPr="003F2EE7" w:rsidRDefault="003F2EE7" w:rsidP="003F2EE7">
      <w:pPr>
        <w:pStyle w:val="ListParagraph"/>
        <w:rPr>
          <w:i/>
          <w:iCs/>
        </w:rPr>
      </w:pPr>
      <w:r w:rsidRPr="003F2EE7">
        <w:rPr>
          <w:i/>
          <w:iCs/>
        </w:rPr>
        <w:t xml:space="preserve">Note: </w:t>
      </w:r>
      <w:r>
        <w:rPr>
          <w:i/>
          <w:iCs/>
        </w:rPr>
        <w:t>proper impedance matching ensures minimal signal reflections, predictable signal amplitude, accurate modulation.</w:t>
      </w:r>
    </w:p>
    <w:p w14:paraId="15B0745F" w14:textId="77777777" w:rsidR="00914A2F" w:rsidRDefault="00914A2F" w:rsidP="00914A2F">
      <w:pPr>
        <w:pStyle w:val="ListParagraph"/>
        <w:rPr>
          <w:b/>
          <w:bCs/>
        </w:rPr>
      </w:pPr>
    </w:p>
    <w:p w14:paraId="360E804D" w14:textId="1CD9FE0F" w:rsidR="005C0CD0" w:rsidRPr="005C0CD0" w:rsidRDefault="008F58EA" w:rsidP="00090D32">
      <w:pPr>
        <w:pStyle w:val="ListParagraph"/>
        <w:numPr>
          <w:ilvl w:val="0"/>
          <w:numId w:val="13"/>
        </w:numPr>
        <w:rPr>
          <w:b/>
          <w:bCs/>
        </w:rPr>
      </w:pPr>
      <w:r w:rsidRPr="008F58EA">
        <w:rPr>
          <w:b/>
          <w:bCs/>
        </w:rPr>
        <w:t xml:space="preserve">Common-mode rejection (CMRR) </w:t>
      </w:r>
      <w:r w:rsidR="005C0CD0">
        <w:t xml:space="preserve">- </w:t>
      </w:r>
      <w:r w:rsidR="005C0CD0" w:rsidRPr="005C0CD0">
        <w:t>the ratio of the gain applied to a differential signal to the gain applied to a common-mode signal.</w:t>
      </w:r>
      <w:r w:rsidR="005C0CD0">
        <w:t xml:space="preserve"> </w:t>
      </w:r>
      <w:r w:rsidR="005C0CD0" w:rsidRPr="005C0CD0">
        <w:t>It quantifies how effectively the modulator rejects signals that appear identically on both lines of a differential pair.</w:t>
      </w:r>
      <w:r w:rsidR="005C0CD0">
        <w:t xml:space="preserve"> Higher CMRR indicates better rejection of common-mode interference.</w:t>
      </w:r>
    </w:p>
    <w:p w14:paraId="7C05C99B" w14:textId="77777777" w:rsidR="005C0CD0" w:rsidRDefault="005C0CD0" w:rsidP="005C0CD0">
      <w:pPr>
        <w:pStyle w:val="ListParagraph"/>
        <w:rPr>
          <w:b/>
          <w:bCs/>
        </w:rPr>
      </w:pPr>
    </w:p>
    <w:p w14:paraId="75091401" w14:textId="049F6A21" w:rsidR="005C0CD0" w:rsidRPr="005C0CD0" w:rsidRDefault="005C0CD0" w:rsidP="005C0CD0">
      <w:pPr>
        <w:pStyle w:val="ListParagraph"/>
        <w:rPr>
          <w:rFonts w:eastAsiaTheme="minorEastAsia"/>
        </w:rPr>
      </w:pPr>
      <m:oMathPara>
        <m:oMath>
          <m:r>
            <w:rPr>
              <w:rFonts w:ascii="Cambria Math" w:hAnsi="Cambria Math"/>
            </w:rPr>
            <m:t>CMRR=</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diff</m:t>
                  </m:r>
                </m:sub>
              </m:sSub>
            </m:num>
            <m:den>
              <m:sSub>
                <m:sSubPr>
                  <m:ctrlPr>
                    <w:rPr>
                      <w:rFonts w:ascii="Cambria Math" w:hAnsi="Cambria Math"/>
                      <w:i/>
                    </w:rPr>
                  </m:ctrlPr>
                </m:sSubPr>
                <m:e>
                  <m:r>
                    <w:rPr>
                      <w:rFonts w:ascii="Cambria Math" w:hAnsi="Cambria Math"/>
                    </w:rPr>
                    <m:t>A</m:t>
                  </m:r>
                </m:e>
                <m:sub>
                  <m:r>
                    <w:rPr>
                      <w:rFonts w:ascii="Cambria Math" w:hAnsi="Cambria Math"/>
                    </w:rPr>
                    <m:t>cm</m:t>
                  </m:r>
                </m:sub>
              </m:sSub>
            </m:den>
          </m:f>
        </m:oMath>
      </m:oMathPara>
    </w:p>
    <w:p w14:paraId="353041C1" w14:textId="74D7994E" w:rsidR="005C0CD0" w:rsidRPr="005C0CD0" w:rsidRDefault="005C0CD0" w:rsidP="005C0CD0">
      <w:pPr>
        <w:pStyle w:val="ListParagraph"/>
        <w:rPr>
          <w:rFonts w:eastAsiaTheme="minorEastAsia"/>
        </w:rPr>
      </w:pPr>
      <m:oMathPara>
        <m:oMath>
          <m:r>
            <w:rPr>
              <w:rFonts w:ascii="Cambria Math" w:eastAsiaTheme="minorEastAsia" w:hAnsi="Cambria Math"/>
            </w:rPr>
            <m:t>CMRR=20</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diff</m:t>
                          </m:r>
                        </m:sub>
                      </m:sSub>
                    </m:num>
                    <m:den>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cm</m:t>
                          </m:r>
                        </m:sub>
                      </m:sSub>
                    </m:den>
                  </m:f>
                </m:e>
              </m:d>
            </m:e>
          </m:func>
        </m:oMath>
      </m:oMathPara>
    </w:p>
    <w:p w14:paraId="2BF74228" w14:textId="77777777" w:rsidR="005C0CD0" w:rsidRPr="005C0CD0" w:rsidRDefault="005C0CD0" w:rsidP="005C0CD0">
      <w:pPr>
        <w:pStyle w:val="ListParagraph"/>
        <w:rPr>
          <w:rFonts w:eastAsiaTheme="minorEastAsia"/>
        </w:rPr>
      </w:pPr>
    </w:p>
    <w:p w14:paraId="3621054E" w14:textId="1FAF0118" w:rsidR="005C0CD0" w:rsidRDefault="00962B3C" w:rsidP="005C0CD0">
      <w:pPr>
        <w:pStyle w:val="ListParagraph"/>
        <w:rPr>
          <w:i/>
          <w:iCs/>
        </w:rPr>
      </w:pPr>
      <w:r w:rsidRPr="00962B3C">
        <w:rPr>
          <w:i/>
          <w:iCs/>
        </w:rPr>
        <w:t xml:space="preserve">Note: </w:t>
      </w:r>
      <w:r>
        <w:rPr>
          <w:i/>
          <w:iCs/>
        </w:rPr>
        <w:t>poor performance in CMRR can lead to increased spurious signals, degraded EVM, increased even-order distortion, increased carrier leakage, susceptibility to noise and interference.</w:t>
      </w:r>
    </w:p>
    <w:p w14:paraId="0F191B48" w14:textId="77777777" w:rsidR="00B11878" w:rsidRPr="00962B3C" w:rsidRDefault="00B11878" w:rsidP="005C0CD0">
      <w:pPr>
        <w:pStyle w:val="ListParagraph"/>
        <w:rPr>
          <w:i/>
          <w:iCs/>
        </w:rPr>
      </w:pPr>
    </w:p>
    <w:p w14:paraId="43180915" w14:textId="525301A1" w:rsidR="0035620B" w:rsidRPr="00B11878" w:rsidRDefault="00B11878" w:rsidP="00090D32">
      <w:pPr>
        <w:pStyle w:val="ListParagraph"/>
        <w:numPr>
          <w:ilvl w:val="0"/>
          <w:numId w:val="13"/>
        </w:numPr>
        <w:rPr>
          <w:b/>
          <w:bCs/>
        </w:rPr>
      </w:pPr>
      <w:r>
        <w:rPr>
          <w:b/>
          <w:bCs/>
        </w:rPr>
        <w:t>Differential</w:t>
      </w:r>
      <w:r w:rsidR="008F58EA" w:rsidRPr="008F58EA">
        <w:rPr>
          <w:b/>
          <w:bCs/>
        </w:rPr>
        <w:t xml:space="preserve"> balance</w:t>
      </w:r>
      <w:r w:rsidR="008F58EA">
        <w:rPr>
          <w:b/>
          <w:bCs/>
        </w:rPr>
        <w:t xml:space="preserve"> </w:t>
      </w:r>
      <w:r w:rsidR="008F58EA">
        <w:t xml:space="preserve">- </w:t>
      </w:r>
      <w:r w:rsidRPr="00B11878">
        <w:t>refers to the degree to which the positive and negative signals of a differential pair are equal in magnitude and opposite in phase</w:t>
      </w:r>
      <w:r>
        <w:t xml:space="preserve">. </w:t>
      </w:r>
    </w:p>
    <w:p w14:paraId="1D95CE50" w14:textId="593EAE37" w:rsidR="00B11878" w:rsidRDefault="00B11878" w:rsidP="00B11878">
      <w:pPr>
        <w:pStyle w:val="ListParagraph"/>
      </w:pPr>
      <w:r>
        <w:t xml:space="preserve">Ideally, </w:t>
      </w:r>
    </w:p>
    <w:p w14:paraId="16ACD9EE" w14:textId="77777777" w:rsidR="00B11878" w:rsidRDefault="00B11878" w:rsidP="00B11878">
      <w:pPr>
        <w:pStyle w:val="ListParagraph"/>
      </w:pPr>
    </w:p>
    <w:p w14:paraId="40E320D2" w14:textId="521100CF" w:rsidR="00B11878" w:rsidRPr="00B11878" w:rsidRDefault="007D4ACF" w:rsidP="00B11878">
      <w:pPr>
        <w:pStyle w:val="ListParagraph"/>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m:t>
              </m:r>
            </m:sub>
          </m:sSub>
        </m:oMath>
      </m:oMathPara>
    </w:p>
    <w:p w14:paraId="7C3F3E8D" w14:textId="77777777" w:rsidR="00B11878" w:rsidRPr="00B11878" w:rsidRDefault="00B11878" w:rsidP="00B11878">
      <w:pPr>
        <w:pStyle w:val="ListParagraph"/>
        <w:rPr>
          <w:rFonts w:eastAsiaTheme="minorEastAsia"/>
        </w:rPr>
      </w:pPr>
    </w:p>
    <w:p w14:paraId="66F964C5" w14:textId="34EACF3F" w:rsidR="00B11878" w:rsidRDefault="00B11878" w:rsidP="00B11878">
      <w:pPr>
        <w:pStyle w:val="ListParagraph"/>
      </w:pPr>
      <w:r>
        <w:t>Deviations from this ideal condition indicate imbalance.</w:t>
      </w:r>
    </w:p>
    <w:p w14:paraId="4F8DFDB7" w14:textId="77777777" w:rsidR="00B11878" w:rsidRDefault="00B11878" w:rsidP="00B11878">
      <w:pPr>
        <w:pStyle w:val="ListParagraph"/>
      </w:pPr>
    </w:p>
    <w:p w14:paraId="088BF883" w14:textId="7768DB12" w:rsidR="00B11878" w:rsidRPr="00B11878" w:rsidRDefault="00B11878" w:rsidP="00B11878">
      <w:pPr>
        <w:pStyle w:val="ListParagraph"/>
        <w:rPr>
          <w:i/>
          <w:iCs/>
        </w:rPr>
      </w:pPr>
      <w:r w:rsidRPr="00B11878">
        <w:rPr>
          <w:i/>
          <w:iCs/>
        </w:rPr>
        <w:t>Note:</w:t>
      </w:r>
      <w:r>
        <w:rPr>
          <w:i/>
          <w:iCs/>
        </w:rPr>
        <w:t xml:space="preserve"> differential imbalance may appear as amplitude mismatch, phase mismatch, delay mismatch.</w:t>
      </w:r>
    </w:p>
    <w:p w14:paraId="4E3FB016" w14:textId="77777777" w:rsidR="00914A2F" w:rsidRDefault="00914A2F" w:rsidP="00914A2F">
      <w:pPr>
        <w:pStyle w:val="ListParagraph"/>
        <w:rPr>
          <w:b/>
          <w:bCs/>
        </w:rPr>
      </w:pPr>
    </w:p>
    <w:p w14:paraId="640F9A25" w14:textId="66F17743" w:rsidR="008E74FA" w:rsidRPr="00D730C9" w:rsidRDefault="008E74FA" w:rsidP="00090D32">
      <w:pPr>
        <w:pStyle w:val="ListParagraph"/>
        <w:numPr>
          <w:ilvl w:val="0"/>
          <w:numId w:val="13"/>
        </w:numPr>
        <w:rPr>
          <w:b/>
          <w:bCs/>
        </w:rPr>
      </w:pPr>
      <w:r w:rsidRPr="008E74FA">
        <w:rPr>
          <w:b/>
          <w:bCs/>
        </w:rPr>
        <w:t xml:space="preserve">Transient response </w:t>
      </w:r>
      <w:r>
        <w:t xml:space="preserve">- </w:t>
      </w:r>
      <w:r w:rsidRPr="008E74FA">
        <w:t>the time-domain behavior of the RF output following a sudden change (step or pulse) in the baseband input, LO drive, or control signal.</w:t>
      </w:r>
      <w:r w:rsidR="00D730C9">
        <w:t xml:space="preserve"> </w:t>
      </w:r>
      <w:r w:rsidR="00A54A95">
        <w:t>It typically includes characteristics such as rise time, fall time, overshoot, ringing</w:t>
      </w:r>
      <w:proofErr w:type="gramStart"/>
      <w:r w:rsidR="00A54A95">
        <w:t>, settling</w:t>
      </w:r>
      <w:proofErr w:type="gramEnd"/>
      <w:r w:rsidR="00A54A95">
        <w:t xml:space="preserve"> behavior. </w:t>
      </w:r>
      <w:r w:rsidR="00D730C9">
        <w:t>Measured in ns.</w:t>
      </w:r>
    </w:p>
    <w:p w14:paraId="6719676C" w14:textId="77777777" w:rsidR="00D730C9" w:rsidRDefault="00D730C9" w:rsidP="00D730C9">
      <w:pPr>
        <w:pStyle w:val="ListParagraph"/>
        <w:rPr>
          <w:b/>
          <w:bCs/>
        </w:rPr>
      </w:pPr>
    </w:p>
    <w:p w14:paraId="51422AD3" w14:textId="7B126FF1" w:rsidR="00D730C9" w:rsidRDefault="00D730C9" w:rsidP="00D730C9">
      <w:pPr>
        <w:pStyle w:val="ListParagraph"/>
        <w:rPr>
          <w:i/>
          <w:iCs/>
        </w:rPr>
      </w:pPr>
      <w:r>
        <w:rPr>
          <w:i/>
          <w:iCs/>
        </w:rPr>
        <w:t xml:space="preserve">Note: </w:t>
      </w:r>
      <w:r w:rsidRPr="00D730C9">
        <w:rPr>
          <w:i/>
          <w:iCs/>
        </w:rPr>
        <w:t>If the baseband input changes abruptly, the RF output does not change instantaneously due to the finite bandwidth of the internal circuits.</w:t>
      </w:r>
      <w:r>
        <w:rPr>
          <w:i/>
          <w:iCs/>
        </w:rPr>
        <w:t xml:space="preserve"> </w:t>
      </w:r>
      <w:r w:rsidRPr="00D730C9">
        <w:rPr>
          <w:i/>
          <w:iCs/>
        </w:rPr>
        <w:t xml:space="preserve">Transient behavior is influenced </w:t>
      </w:r>
      <w:proofErr w:type="gramStart"/>
      <w:r w:rsidRPr="00D730C9">
        <w:rPr>
          <w:i/>
          <w:iCs/>
        </w:rPr>
        <w:t>by:</w:t>
      </w:r>
      <w:proofErr w:type="gramEnd"/>
      <w:r>
        <w:rPr>
          <w:i/>
          <w:iCs/>
        </w:rPr>
        <w:t xml:space="preserve"> </w:t>
      </w:r>
      <w:r w:rsidRPr="00D730C9">
        <w:rPr>
          <w:i/>
          <w:iCs/>
        </w:rPr>
        <w:t>baseband amplifier bandwidth</w:t>
      </w:r>
      <w:r>
        <w:rPr>
          <w:i/>
          <w:iCs/>
        </w:rPr>
        <w:t xml:space="preserve">, </w:t>
      </w:r>
      <w:r w:rsidRPr="00D730C9">
        <w:rPr>
          <w:i/>
          <w:iCs/>
        </w:rPr>
        <w:t>mixer switching dynamics</w:t>
      </w:r>
      <w:r>
        <w:rPr>
          <w:i/>
          <w:iCs/>
        </w:rPr>
        <w:t xml:space="preserve">, </w:t>
      </w:r>
      <w:r w:rsidRPr="00D730C9">
        <w:rPr>
          <w:i/>
          <w:iCs/>
        </w:rPr>
        <w:t>internal filtering networks</w:t>
      </w:r>
      <w:r>
        <w:rPr>
          <w:i/>
          <w:iCs/>
        </w:rPr>
        <w:t xml:space="preserve">, </w:t>
      </w:r>
      <w:r w:rsidRPr="00D730C9">
        <w:rPr>
          <w:i/>
          <w:iCs/>
        </w:rPr>
        <w:t>bias and control circuits</w:t>
      </w:r>
      <w:r>
        <w:rPr>
          <w:i/>
          <w:iCs/>
        </w:rPr>
        <w:t xml:space="preserve">, </w:t>
      </w:r>
      <w:r w:rsidRPr="00D730C9">
        <w:rPr>
          <w:i/>
          <w:iCs/>
        </w:rPr>
        <w:t>parasitic capacitances and inductances.</w:t>
      </w:r>
    </w:p>
    <w:p w14:paraId="1E14148A" w14:textId="22E2BB36" w:rsidR="00914A2F" w:rsidRDefault="00D730C9" w:rsidP="00CF03C0">
      <w:pPr>
        <w:pStyle w:val="ListParagraph"/>
        <w:rPr>
          <w:i/>
          <w:iCs/>
        </w:rPr>
      </w:pPr>
      <w:r w:rsidRPr="00D730C9">
        <w:rPr>
          <w:i/>
          <w:iCs/>
        </w:rPr>
        <w:t xml:space="preserve">Slow or unstable transient response can </w:t>
      </w:r>
      <w:proofErr w:type="gramStart"/>
      <w:r w:rsidRPr="00D730C9">
        <w:rPr>
          <w:i/>
          <w:iCs/>
        </w:rPr>
        <w:t>cause:</w:t>
      </w:r>
      <w:proofErr w:type="gramEnd"/>
      <w:r>
        <w:rPr>
          <w:i/>
          <w:iCs/>
        </w:rPr>
        <w:t xml:space="preserve"> </w:t>
      </w:r>
      <w:r w:rsidRPr="00D730C9">
        <w:rPr>
          <w:i/>
          <w:iCs/>
        </w:rPr>
        <w:t>distortion of rapidly changing signals</w:t>
      </w:r>
      <w:r>
        <w:rPr>
          <w:i/>
          <w:iCs/>
        </w:rPr>
        <w:t xml:space="preserve">, </w:t>
      </w:r>
      <w:r w:rsidRPr="00D730C9">
        <w:rPr>
          <w:i/>
          <w:iCs/>
        </w:rPr>
        <w:t>degraded modulation accuracy</w:t>
      </w:r>
      <w:r>
        <w:rPr>
          <w:i/>
          <w:iCs/>
        </w:rPr>
        <w:t xml:space="preserve">, </w:t>
      </w:r>
      <w:r w:rsidRPr="00D730C9">
        <w:rPr>
          <w:i/>
          <w:iCs/>
        </w:rPr>
        <w:t>increased EVM</w:t>
      </w:r>
      <w:r>
        <w:rPr>
          <w:i/>
          <w:iCs/>
        </w:rPr>
        <w:t xml:space="preserve">, </w:t>
      </w:r>
      <w:r w:rsidRPr="00D730C9">
        <w:rPr>
          <w:i/>
          <w:iCs/>
        </w:rPr>
        <w:t>signal overshoot or ringing in pulsed systems.</w:t>
      </w:r>
    </w:p>
    <w:p w14:paraId="55C57187" w14:textId="77777777" w:rsidR="00CF03C0" w:rsidRPr="00CF03C0" w:rsidRDefault="00CF03C0" w:rsidP="00CF03C0">
      <w:pPr>
        <w:pStyle w:val="ListParagraph"/>
        <w:rPr>
          <w:i/>
          <w:iCs/>
        </w:rPr>
      </w:pPr>
    </w:p>
    <w:p w14:paraId="550D7799" w14:textId="21662FA4" w:rsidR="00D041E7" w:rsidRPr="004F086E" w:rsidRDefault="00D041E7" w:rsidP="00090D32">
      <w:pPr>
        <w:pStyle w:val="ListParagraph"/>
        <w:numPr>
          <w:ilvl w:val="0"/>
          <w:numId w:val="13"/>
        </w:numPr>
        <w:rPr>
          <w:b/>
          <w:bCs/>
        </w:rPr>
      </w:pPr>
      <w:r w:rsidRPr="00D041E7">
        <w:rPr>
          <w:b/>
          <w:bCs/>
        </w:rPr>
        <w:t>Temperature drift and stability vs temperature</w:t>
      </w:r>
      <w:r>
        <w:rPr>
          <w:b/>
          <w:bCs/>
        </w:rPr>
        <w:t xml:space="preserve"> </w:t>
      </w:r>
      <w:r w:rsidRPr="00D041E7">
        <w:t xml:space="preserve">- </w:t>
      </w:r>
      <w:r w:rsidR="00340CA1" w:rsidRPr="00340CA1">
        <w:t xml:space="preserve">refers to the change in a specified parameter </w:t>
      </w:r>
      <w:r w:rsidR="00340CA1">
        <w:t>(conversion loss</w:t>
      </w:r>
      <w:r w:rsidR="00340CA1" w:rsidRPr="00D041E7">
        <w:t xml:space="preserve">, </w:t>
      </w:r>
      <w:r w:rsidR="004F086E">
        <w:t xml:space="preserve">I/Q gain imbalance, </w:t>
      </w:r>
      <w:r w:rsidR="00340CA1">
        <w:t xml:space="preserve">quadrature </w:t>
      </w:r>
      <w:r w:rsidR="004F086E">
        <w:t xml:space="preserve">phase </w:t>
      </w:r>
      <w:r w:rsidR="00340CA1">
        <w:t>error</w:t>
      </w:r>
      <w:r w:rsidR="00340CA1" w:rsidRPr="00D041E7">
        <w:t xml:space="preserve">, </w:t>
      </w:r>
      <w:r w:rsidR="00340CA1">
        <w:t xml:space="preserve">LO </w:t>
      </w:r>
      <w:r w:rsidR="00340CA1" w:rsidRPr="00D041E7">
        <w:t xml:space="preserve">leakage, </w:t>
      </w:r>
      <w:r w:rsidR="004F086E">
        <w:t xml:space="preserve">output power, linearity, noise floor, </w:t>
      </w:r>
      <w:r w:rsidR="00340CA1" w:rsidRPr="00D041E7">
        <w:t>SBS</w:t>
      </w:r>
      <w:r w:rsidR="00340CA1">
        <w:t>, EVM</w:t>
      </w:r>
      <w:r w:rsidR="004F086E">
        <w:t>, etc.</w:t>
      </w:r>
      <w:r w:rsidR="00340CA1">
        <w:t xml:space="preserve">) </w:t>
      </w:r>
      <w:r w:rsidR="00340CA1" w:rsidRPr="00340CA1">
        <w:t>as the device temperature changes over its operating range</w:t>
      </w:r>
      <w:r w:rsidRPr="00D041E7">
        <w:t>.</w:t>
      </w:r>
      <w:r>
        <w:t xml:space="preserve"> Measured in parameter </w:t>
      </w:r>
      <w:r w:rsidRPr="00D041E7">
        <w:t>per °C</w:t>
      </w:r>
      <w:r>
        <w:t>.</w:t>
      </w:r>
    </w:p>
    <w:p w14:paraId="3BAFB5A5" w14:textId="77777777" w:rsidR="004F086E" w:rsidRDefault="004F086E" w:rsidP="004F086E">
      <w:pPr>
        <w:pStyle w:val="ListParagraph"/>
        <w:rPr>
          <w:b/>
          <w:bCs/>
        </w:rPr>
      </w:pPr>
    </w:p>
    <w:p w14:paraId="3F37DAEB" w14:textId="77777777" w:rsidR="004F086E" w:rsidRDefault="004F086E" w:rsidP="004F086E">
      <w:pPr>
        <w:pStyle w:val="ListParagraph"/>
        <w:rPr>
          <w:i/>
          <w:iCs/>
        </w:rPr>
      </w:pPr>
      <w:r w:rsidRPr="004F086E">
        <w:rPr>
          <w:i/>
          <w:iCs/>
        </w:rPr>
        <w:t xml:space="preserve">Note: </w:t>
      </w:r>
      <w:r>
        <w:rPr>
          <w:i/>
          <w:iCs/>
        </w:rPr>
        <w:t>t</w:t>
      </w:r>
      <w:r w:rsidRPr="004F086E">
        <w:rPr>
          <w:i/>
          <w:iCs/>
        </w:rPr>
        <w:t>emperature drift can cause</w:t>
      </w:r>
      <w:r>
        <w:rPr>
          <w:i/>
          <w:iCs/>
        </w:rPr>
        <w:t xml:space="preserve"> </w:t>
      </w:r>
      <w:r w:rsidRPr="004F086E">
        <w:rPr>
          <w:i/>
          <w:iCs/>
        </w:rPr>
        <w:t>degraded EVM</w:t>
      </w:r>
      <w:r>
        <w:rPr>
          <w:i/>
          <w:iCs/>
        </w:rPr>
        <w:t xml:space="preserve">, </w:t>
      </w:r>
      <w:r w:rsidRPr="004F086E">
        <w:rPr>
          <w:i/>
          <w:iCs/>
        </w:rPr>
        <w:t>degraded image rejection</w:t>
      </w:r>
      <w:r>
        <w:rPr>
          <w:i/>
          <w:iCs/>
        </w:rPr>
        <w:t xml:space="preserve">, </w:t>
      </w:r>
      <w:r w:rsidRPr="004F086E">
        <w:rPr>
          <w:i/>
          <w:iCs/>
        </w:rPr>
        <w:t>increased carrier leakage</w:t>
      </w:r>
      <w:r>
        <w:rPr>
          <w:i/>
          <w:iCs/>
        </w:rPr>
        <w:t xml:space="preserve">, </w:t>
      </w:r>
      <w:r w:rsidRPr="004F086E">
        <w:rPr>
          <w:i/>
          <w:iCs/>
        </w:rPr>
        <w:t>instability in precision RF systems.</w:t>
      </w:r>
    </w:p>
    <w:p w14:paraId="2CAF2907" w14:textId="5457968F" w:rsidR="004F086E" w:rsidRPr="004F086E" w:rsidRDefault="004F086E" w:rsidP="004F086E">
      <w:pPr>
        <w:pStyle w:val="ListParagraph"/>
        <w:rPr>
          <w:i/>
          <w:iCs/>
        </w:rPr>
      </w:pPr>
      <w:r w:rsidRPr="004F086E">
        <w:rPr>
          <w:i/>
          <w:iCs/>
        </w:rPr>
        <w:t>Systems operating outdoors or in high-power environments require good temperature stability.</w:t>
      </w:r>
    </w:p>
    <w:p w14:paraId="4A1D81B8" w14:textId="77777777" w:rsidR="00914A2F" w:rsidRDefault="00914A2F" w:rsidP="00914A2F">
      <w:pPr>
        <w:pStyle w:val="ListParagraph"/>
        <w:rPr>
          <w:b/>
          <w:bCs/>
        </w:rPr>
      </w:pPr>
    </w:p>
    <w:p w14:paraId="7EBDF6E9" w14:textId="29021E51" w:rsidR="00D041E7" w:rsidRPr="00F46392" w:rsidRDefault="00D041E7" w:rsidP="00090D32">
      <w:pPr>
        <w:pStyle w:val="ListParagraph"/>
        <w:numPr>
          <w:ilvl w:val="0"/>
          <w:numId w:val="13"/>
        </w:numPr>
        <w:rPr>
          <w:b/>
          <w:bCs/>
        </w:rPr>
      </w:pPr>
      <w:r w:rsidRPr="00D041E7">
        <w:rPr>
          <w:b/>
          <w:bCs/>
        </w:rPr>
        <w:t>Aging stability / long-term drift</w:t>
      </w:r>
      <w:r>
        <w:rPr>
          <w:b/>
          <w:bCs/>
        </w:rPr>
        <w:t xml:space="preserve"> </w:t>
      </w:r>
      <w:r>
        <w:t xml:space="preserve">- </w:t>
      </w:r>
      <w:r w:rsidR="00C62DD0" w:rsidRPr="00C62DD0">
        <w:t>the gradual change in the electrical performance of the modulator over time under normal operating conditions.</w:t>
      </w:r>
      <w:r>
        <w:t xml:space="preserve"> Measured in parameter units per time.</w:t>
      </w:r>
    </w:p>
    <w:p w14:paraId="30F58271" w14:textId="77777777" w:rsidR="00F46392" w:rsidRPr="00F46392" w:rsidRDefault="00F46392" w:rsidP="00F46392">
      <w:pPr>
        <w:pStyle w:val="ListParagraph"/>
        <w:rPr>
          <w:b/>
          <w:bCs/>
        </w:rPr>
      </w:pPr>
    </w:p>
    <w:p w14:paraId="14DEC8DA" w14:textId="535E1501" w:rsidR="00F46392" w:rsidRDefault="00F46392" w:rsidP="00F46392">
      <w:pPr>
        <w:pStyle w:val="ListParagraph"/>
        <w:rPr>
          <w:i/>
          <w:iCs/>
        </w:rPr>
      </w:pPr>
      <w:r w:rsidRPr="00F46392">
        <w:rPr>
          <w:i/>
          <w:iCs/>
        </w:rPr>
        <w:t>Note:</w:t>
      </w:r>
      <w:r>
        <w:rPr>
          <w:i/>
          <w:iCs/>
        </w:rPr>
        <w:t xml:space="preserve"> performance drift may be caused by transistor parameter drift, electromigration, dielectric aging, bias network drift, thermal cycling. Aging may </w:t>
      </w:r>
      <w:r>
        <w:rPr>
          <w:i/>
          <w:iCs/>
        </w:rPr>
        <w:lastRenderedPageBreak/>
        <w:t>affect key IQ modulator characteristics, including conversion gain, I/Q gain imbalance, quadrature phase error, LO leakage, output power, linearity.</w:t>
      </w:r>
    </w:p>
    <w:p w14:paraId="64C390D8" w14:textId="4A2BB508" w:rsidR="00F46392" w:rsidRPr="00F46392" w:rsidRDefault="00F46392" w:rsidP="00F46392">
      <w:pPr>
        <w:pStyle w:val="ListParagraph"/>
        <w:rPr>
          <w:i/>
          <w:iCs/>
        </w:rPr>
      </w:pPr>
      <w:r w:rsidRPr="00F46392">
        <w:rPr>
          <w:i/>
          <w:iCs/>
        </w:rPr>
        <w:t>Long-term drift can cause</w:t>
      </w:r>
      <w:r>
        <w:rPr>
          <w:i/>
          <w:iCs/>
        </w:rPr>
        <w:t xml:space="preserve"> </w:t>
      </w:r>
      <w:r w:rsidRPr="00F46392">
        <w:rPr>
          <w:i/>
          <w:iCs/>
        </w:rPr>
        <w:t>calibration errors</w:t>
      </w:r>
      <w:r>
        <w:rPr>
          <w:i/>
          <w:iCs/>
        </w:rPr>
        <w:t xml:space="preserve">, </w:t>
      </w:r>
      <w:r w:rsidRPr="00F46392">
        <w:rPr>
          <w:i/>
          <w:iCs/>
        </w:rPr>
        <w:t>degraded modulation accuracy</w:t>
      </w:r>
      <w:r>
        <w:rPr>
          <w:i/>
          <w:iCs/>
        </w:rPr>
        <w:t xml:space="preserve">, </w:t>
      </w:r>
      <w:r w:rsidRPr="00F46392">
        <w:rPr>
          <w:i/>
          <w:iCs/>
        </w:rPr>
        <w:t>reduced system reliability</w:t>
      </w:r>
      <w:r>
        <w:rPr>
          <w:i/>
          <w:iCs/>
        </w:rPr>
        <w:t xml:space="preserve">, </w:t>
      </w:r>
      <w:r w:rsidRPr="00F46392">
        <w:rPr>
          <w:i/>
          <w:iCs/>
        </w:rPr>
        <w:t>need for periodic recalibration.</w:t>
      </w:r>
    </w:p>
    <w:p w14:paraId="319BCC5E" w14:textId="0BA6F261" w:rsidR="00914A2F" w:rsidRDefault="00F46392" w:rsidP="00F46392">
      <w:pPr>
        <w:pStyle w:val="ListParagraph"/>
        <w:rPr>
          <w:i/>
          <w:iCs/>
        </w:rPr>
      </w:pPr>
      <w:r w:rsidRPr="00F46392">
        <w:rPr>
          <w:i/>
          <w:iCs/>
        </w:rPr>
        <w:t>Systems requiring high precision (e.g., radar, instrumentation) are particularly sensitive to aging effects.</w:t>
      </w:r>
    </w:p>
    <w:p w14:paraId="3787BE3E" w14:textId="77777777" w:rsidR="00F46392" w:rsidRPr="00F46392" w:rsidRDefault="00F46392" w:rsidP="00F46392">
      <w:pPr>
        <w:pStyle w:val="ListParagraph"/>
        <w:rPr>
          <w:i/>
          <w:iCs/>
        </w:rPr>
      </w:pPr>
    </w:p>
    <w:p w14:paraId="6F5BE2D3" w14:textId="77777777" w:rsidR="00AC3186" w:rsidRPr="00AC3186" w:rsidRDefault="008148D8" w:rsidP="00806ADE">
      <w:pPr>
        <w:pStyle w:val="ListParagraph"/>
        <w:numPr>
          <w:ilvl w:val="0"/>
          <w:numId w:val="13"/>
        </w:numPr>
        <w:rPr>
          <w:b/>
          <w:bCs/>
        </w:rPr>
      </w:pPr>
      <w:r w:rsidRPr="008148D8">
        <w:rPr>
          <w:b/>
          <w:bCs/>
        </w:rPr>
        <w:t>Power consumption (V, I, P) and supply sensitivity (PSRR-induced spurs)</w:t>
      </w:r>
      <w:r w:rsidR="00AC3186">
        <w:t xml:space="preserve">. </w:t>
      </w:r>
      <w:r w:rsidR="00AC3186" w:rsidRPr="00AC3186">
        <w:t>Power consumption describes the electrical power required by the modulator from its supply rails during operation.</w:t>
      </w:r>
    </w:p>
    <w:p w14:paraId="3A514992" w14:textId="148C9475" w:rsidR="00AC3186" w:rsidRPr="00AC3186" w:rsidRDefault="00AC3186" w:rsidP="00AC3186">
      <w:pPr>
        <w:pStyle w:val="ListParagraph"/>
      </w:pPr>
      <w:r w:rsidRPr="00AC3186">
        <w:rPr>
          <w:b/>
          <w:bCs/>
        </w:rPr>
        <w:t>Supply voltage</w:t>
      </w:r>
      <w:r w:rsidRPr="00AC3186">
        <w:t xml:space="preserve"> - operating voltage of the device.</w:t>
      </w:r>
    </w:p>
    <w:p w14:paraId="1D7DDEBE" w14:textId="0A5F72AE" w:rsidR="00AC3186" w:rsidRPr="00AC3186" w:rsidRDefault="00AC3186" w:rsidP="00AC3186">
      <w:pPr>
        <w:pStyle w:val="ListParagraph"/>
      </w:pPr>
      <w:r w:rsidRPr="00AC3186">
        <w:rPr>
          <w:b/>
          <w:bCs/>
        </w:rPr>
        <w:t>Supply current</w:t>
      </w:r>
      <w:r w:rsidRPr="00AC3186">
        <w:t xml:space="preserve"> - current drawn from the supply</w:t>
      </w:r>
      <w:r>
        <w:t>.</w:t>
      </w:r>
    </w:p>
    <w:p w14:paraId="57BEBA69" w14:textId="0E2A5DDC" w:rsidR="00AC3186" w:rsidRPr="00AC3186" w:rsidRDefault="00AC3186" w:rsidP="00AC3186">
      <w:pPr>
        <w:pStyle w:val="ListParagraph"/>
      </w:pPr>
      <w:r w:rsidRPr="00AC3186">
        <w:rPr>
          <w:b/>
          <w:bCs/>
        </w:rPr>
        <w:t>Power</w:t>
      </w:r>
      <w:r w:rsidRPr="00AC3186">
        <w:t xml:space="preserve"> - total power consumed</w:t>
      </w:r>
      <w:r>
        <w:t>.</w:t>
      </w:r>
    </w:p>
    <w:p w14:paraId="7BCA2767" w14:textId="40D4B3D3" w:rsidR="00AC3186" w:rsidRDefault="00AC3186" w:rsidP="00AC3186">
      <w:pPr>
        <w:pStyle w:val="ListParagraph"/>
      </w:pPr>
      <w:r w:rsidRPr="00AC3186">
        <w:rPr>
          <w:b/>
          <w:bCs/>
        </w:rPr>
        <w:t>Power Supply Rejection Ratio (PSRR)</w:t>
      </w:r>
      <w:r w:rsidRPr="00AC3186">
        <w:t xml:space="preserve"> describes how well the modulator suppresses disturbances or noise from its power supply.</w:t>
      </w:r>
      <w:r>
        <w:t xml:space="preserve"> Measured in </w:t>
      </w:r>
      <w:proofErr w:type="spellStart"/>
      <w:r>
        <w:t>dB.</w:t>
      </w:r>
      <w:proofErr w:type="spellEnd"/>
    </w:p>
    <w:p w14:paraId="0ED4A6BE" w14:textId="77777777" w:rsidR="00AC3186" w:rsidRDefault="00AC3186" w:rsidP="00AC3186">
      <w:pPr>
        <w:pStyle w:val="ListParagraph"/>
      </w:pPr>
    </w:p>
    <w:p w14:paraId="1623AF84" w14:textId="5B60AFEF" w:rsidR="00AC3186" w:rsidRPr="00AC3186" w:rsidRDefault="00AC3186" w:rsidP="00AC3186">
      <w:pPr>
        <w:pStyle w:val="ListParagraph"/>
      </w:pPr>
      <m:oMathPara>
        <m:oMath>
          <m:r>
            <w:rPr>
              <w:rFonts w:ascii="Cambria Math" w:hAnsi="Cambria Math"/>
            </w:rPr>
            <m:t>PSRR=20</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supply noise</m:t>
                          </m:r>
                        </m:sub>
                      </m:sSub>
                    </m:num>
                    <m:den>
                      <m:sSub>
                        <m:sSubPr>
                          <m:ctrlPr>
                            <w:rPr>
                              <w:rFonts w:ascii="Cambria Math" w:hAnsi="Cambria Math"/>
                              <w:i/>
                            </w:rPr>
                          </m:ctrlPr>
                        </m:sSubPr>
                        <m:e>
                          <m:r>
                            <w:rPr>
                              <w:rFonts w:ascii="Cambria Math" w:hAnsi="Cambria Math"/>
                            </w:rPr>
                            <m:t>V</m:t>
                          </m:r>
                        </m:e>
                        <m:sub>
                          <m:r>
                            <w:rPr>
                              <w:rFonts w:ascii="Cambria Math" w:hAnsi="Cambria Math"/>
                            </w:rPr>
                            <m:t>output noise</m:t>
                          </m:r>
                        </m:sub>
                      </m:sSub>
                    </m:den>
                  </m:f>
                </m:e>
              </m:d>
            </m:e>
          </m:func>
        </m:oMath>
      </m:oMathPara>
    </w:p>
    <w:p w14:paraId="1536A2D8" w14:textId="1A87F0E8" w:rsidR="009F4430" w:rsidRPr="00AC3186" w:rsidRDefault="00AC3186" w:rsidP="00AC3186">
      <w:pPr>
        <w:ind w:left="720"/>
        <w:rPr>
          <w:i/>
          <w:iCs/>
        </w:rPr>
      </w:pPr>
      <w:r w:rsidRPr="00AC3186">
        <w:rPr>
          <w:i/>
          <w:iCs/>
        </w:rPr>
        <w:t xml:space="preserve">Note: </w:t>
      </w:r>
      <w:r>
        <w:rPr>
          <w:i/>
          <w:iCs/>
        </w:rPr>
        <w:t xml:space="preserve">higher PSRR indicates better suppression of supply noise. </w:t>
      </w:r>
      <w:r w:rsidRPr="00AC3186">
        <w:rPr>
          <w:i/>
          <w:iCs/>
        </w:rPr>
        <w:t>Noise or ripple on the supply can cause</w:t>
      </w:r>
      <w:r>
        <w:rPr>
          <w:i/>
          <w:iCs/>
        </w:rPr>
        <w:t xml:space="preserve"> </w:t>
      </w:r>
      <w:r w:rsidRPr="00AC3186">
        <w:rPr>
          <w:i/>
          <w:iCs/>
        </w:rPr>
        <w:t>spurious tones in the RF spectrum</w:t>
      </w:r>
      <w:r>
        <w:rPr>
          <w:i/>
          <w:iCs/>
        </w:rPr>
        <w:t xml:space="preserve">, </w:t>
      </w:r>
      <w:r w:rsidRPr="00AC3186">
        <w:rPr>
          <w:i/>
          <w:iCs/>
        </w:rPr>
        <w:t>degraded EVM</w:t>
      </w:r>
      <w:r>
        <w:rPr>
          <w:i/>
          <w:iCs/>
        </w:rPr>
        <w:t xml:space="preserve">, </w:t>
      </w:r>
      <w:r w:rsidRPr="00AC3186">
        <w:rPr>
          <w:i/>
          <w:iCs/>
        </w:rPr>
        <w:t>degraded phase noise</w:t>
      </w:r>
      <w:r>
        <w:rPr>
          <w:i/>
          <w:iCs/>
        </w:rPr>
        <w:t xml:space="preserve">, </w:t>
      </w:r>
      <w:r w:rsidRPr="00AC3186">
        <w:rPr>
          <w:i/>
          <w:iCs/>
        </w:rPr>
        <w:t>modulation distortion.</w:t>
      </w:r>
      <w:r>
        <w:rPr>
          <w:i/>
          <w:iCs/>
        </w:rPr>
        <w:t xml:space="preserve"> </w:t>
      </w:r>
      <w:r w:rsidRPr="00AC3186">
        <w:rPr>
          <w:i/>
          <w:iCs/>
        </w:rPr>
        <w:t>These are often called PSRR-induced spurs.</w:t>
      </w:r>
    </w:p>
    <w:sectPr w:rsidR="009F4430" w:rsidRPr="00AC3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A3D"/>
    <w:multiLevelType w:val="hybridMultilevel"/>
    <w:tmpl w:val="34CE2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3408C"/>
    <w:multiLevelType w:val="hybridMultilevel"/>
    <w:tmpl w:val="27CAB2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740870"/>
    <w:multiLevelType w:val="hybridMultilevel"/>
    <w:tmpl w:val="DCF0896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37249B"/>
    <w:multiLevelType w:val="multilevel"/>
    <w:tmpl w:val="0E1A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E2459D"/>
    <w:multiLevelType w:val="hybridMultilevel"/>
    <w:tmpl w:val="2362AEDA"/>
    <w:lvl w:ilvl="0" w:tplc="C770A07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65478C"/>
    <w:multiLevelType w:val="hybridMultilevel"/>
    <w:tmpl w:val="7730E4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D37F06"/>
    <w:multiLevelType w:val="hybridMultilevel"/>
    <w:tmpl w:val="01EE8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3E7AF8"/>
    <w:multiLevelType w:val="hybridMultilevel"/>
    <w:tmpl w:val="D304D1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F8175F"/>
    <w:multiLevelType w:val="hybridMultilevel"/>
    <w:tmpl w:val="C3E833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E5652F"/>
    <w:multiLevelType w:val="hybridMultilevel"/>
    <w:tmpl w:val="BF3022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5A4948"/>
    <w:multiLevelType w:val="hybridMultilevel"/>
    <w:tmpl w:val="E9A4CF2A"/>
    <w:lvl w:ilvl="0" w:tplc="5FF8454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266829"/>
    <w:multiLevelType w:val="hybridMultilevel"/>
    <w:tmpl w:val="CCEE8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411A09"/>
    <w:multiLevelType w:val="hybridMultilevel"/>
    <w:tmpl w:val="A5507C56"/>
    <w:lvl w:ilvl="0" w:tplc="1870E9F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5D5B3814"/>
    <w:multiLevelType w:val="hybridMultilevel"/>
    <w:tmpl w:val="11F07724"/>
    <w:lvl w:ilvl="0" w:tplc="90CC6FF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60CB0FD3"/>
    <w:multiLevelType w:val="hybridMultilevel"/>
    <w:tmpl w:val="5CB64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5329D6"/>
    <w:multiLevelType w:val="hybridMultilevel"/>
    <w:tmpl w:val="89481A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4179125">
    <w:abstractNumId w:val="14"/>
  </w:num>
  <w:num w:numId="2" w16cid:durableId="1663964397">
    <w:abstractNumId w:val="7"/>
  </w:num>
  <w:num w:numId="3" w16cid:durableId="511800721">
    <w:abstractNumId w:val="6"/>
  </w:num>
  <w:num w:numId="4" w16cid:durableId="461339275">
    <w:abstractNumId w:val="11"/>
  </w:num>
  <w:num w:numId="5" w16cid:durableId="124203703">
    <w:abstractNumId w:val="8"/>
  </w:num>
  <w:num w:numId="6" w16cid:durableId="1671328033">
    <w:abstractNumId w:val="15"/>
  </w:num>
  <w:num w:numId="7" w16cid:durableId="57830906">
    <w:abstractNumId w:val="9"/>
  </w:num>
  <w:num w:numId="8" w16cid:durableId="1138108756">
    <w:abstractNumId w:val="5"/>
  </w:num>
  <w:num w:numId="9" w16cid:durableId="967003968">
    <w:abstractNumId w:val="1"/>
  </w:num>
  <w:num w:numId="10" w16cid:durableId="1391031450">
    <w:abstractNumId w:val="0"/>
  </w:num>
  <w:num w:numId="11" w16cid:durableId="1405756263">
    <w:abstractNumId w:val="2"/>
  </w:num>
  <w:num w:numId="12" w16cid:durableId="1374498651">
    <w:abstractNumId w:val="4"/>
  </w:num>
  <w:num w:numId="13" w16cid:durableId="1792748060">
    <w:abstractNumId w:val="10"/>
  </w:num>
  <w:num w:numId="14" w16cid:durableId="534462684">
    <w:abstractNumId w:val="12"/>
  </w:num>
  <w:num w:numId="15" w16cid:durableId="853108354">
    <w:abstractNumId w:val="13"/>
  </w:num>
  <w:num w:numId="16" w16cid:durableId="10948617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C08"/>
    <w:rsid w:val="00000193"/>
    <w:rsid w:val="00002E00"/>
    <w:rsid w:val="00003C35"/>
    <w:rsid w:val="000144B0"/>
    <w:rsid w:val="000174F3"/>
    <w:rsid w:val="00021162"/>
    <w:rsid w:val="0002222C"/>
    <w:rsid w:val="0002265D"/>
    <w:rsid w:val="00023F0A"/>
    <w:rsid w:val="00024993"/>
    <w:rsid w:val="0002706A"/>
    <w:rsid w:val="00027B26"/>
    <w:rsid w:val="000310ED"/>
    <w:rsid w:val="0003216F"/>
    <w:rsid w:val="00035A74"/>
    <w:rsid w:val="0003606E"/>
    <w:rsid w:val="000406C7"/>
    <w:rsid w:val="0004342B"/>
    <w:rsid w:val="00043CC0"/>
    <w:rsid w:val="00046CD2"/>
    <w:rsid w:val="0005733E"/>
    <w:rsid w:val="0006143C"/>
    <w:rsid w:val="0006776C"/>
    <w:rsid w:val="000726FC"/>
    <w:rsid w:val="00077571"/>
    <w:rsid w:val="00081090"/>
    <w:rsid w:val="000830A1"/>
    <w:rsid w:val="00084528"/>
    <w:rsid w:val="00090D32"/>
    <w:rsid w:val="00094BAE"/>
    <w:rsid w:val="00094BD9"/>
    <w:rsid w:val="000A1F5A"/>
    <w:rsid w:val="000A4DB5"/>
    <w:rsid w:val="000A5AC8"/>
    <w:rsid w:val="000B77FB"/>
    <w:rsid w:val="000C1ADD"/>
    <w:rsid w:val="000C5411"/>
    <w:rsid w:val="000C5F2E"/>
    <w:rsid w:val="000C6220"/>
    <w:rsid w:val="000E11E0"/>
    <w:rsid w:val="000F4FAD"/>
    <w:rsid w:val="00100C08"/>
    <w:rsid w:val="00102624"/>
    <w:rsid w:val="0010448A"/>
    <w:rsid w:val="00112876"/>
    <w:rsid w:val="00112DA9"/>
    <w:rsid w:val="0012076A"/>
    <w:rsid w:val="0012284B"/>
    <w:rsid w:val="00126914"/>
    <w:rsid w:val="00132B5A"/>
    <w:rsid w:val="001339E6"/>
    <w:rsid w:val="001375A7"/>
    <w:rsid w:val="00137E4B"/>
    <w:rsid w:val="00141063"/>
    <w:rsid w:val="00146290"/>
    <w:rsid w:val="00164FBC"/>
    <w:rsid w:val="001668DC"/>
    <w:rsid w:val="0017387F"/>
    <w:rsid w:val="00176006"/>
    <w:rsid w:val="00184662"/>
    <w:rsid w:val="00184B72"/>
    <w:rsid w:val="0019131F"/>
    <w:rsid w:val="0019645F"/>
    <w:rsid w:val="001A0516"/>
    <w:rsid w:val="001A0B4B"/>
    <w:rsid w:val="001A5E3C"/>
    <w:rsid w:val="001B1335"/>
    <w:rsid w:val="001B3FC6"/>
    <w:rsid w:val="001C000D"/>
    <w:rsid w:val="001C26C7"/>
    <w:rsid w:val="001C2BA6"/>
    <w:rsid w:val="001C47DC"/>
    <w:rsid w:val="001C539B"/>
    <w:rsid w:val="001D3EA7"/>
    <w:rsid w:val="001D5DFD"/>
    <w:rsid w:val="001E37D0"/>
    <w:rsid w:val="001E7F40"/>
    <w:rsid w:val="001F1E95"/>
    <w:rsid w:val="001F27CB"/>
    <w:rsid w:val="0020313D"/>
    <w:rsid w:val="00204996"/>
    <w:rsid w:val="00217A5B"/>
    <w:rsid w:val="00232BE6"/>
    <w:rsid w:val="002333A6"/>
    <w:rsid w:val="0024535C"/>
    <w:rsid w:val="002460F2"/>
    <w:rsid w:val="002535E7"/>
    <w:rsid w:val="002543AB"/>
    <w:rsid w:val="00257783"/>
    <w:rsid w:val="0026608E"/>
    <w:rsid w:val="00267B60"/>
    <w:rsid w:val="0027013D"/>
    <w:rsid w:val="00272C11"/>
    <w:rsid w:val="00274467"/>
    <w:rsid w:val="00277056"/>
    <w:rsid w:val="0029595A"/>
    <w:rsid w:val="00295C6C"/>
    <w:rsid w:val="002975F9"/>
    <w:rsid w:val="002A0F0D"/>
    <w:rsid w:val="002A32FF"/>
    <w:rsid w:val="002B3D71"/>
    <w:rsid w:val="002B3DC1"/>
    <w:rsid w:val="002B5BCA"/>
    <w:rsid w:val="002D69F1"/>
    <w:rsid w:val="002D773B"/>
    <w:rsid w:val="002E3C40"/>
    <w:rsid w:val="002E47B1"/>
    <w:rsid w:val="002E5C91"/>
    <w:rsid w:val="002F06C2"/>
    <w:rsid w:val="002F416A"/>
    <w:rsid w:val="002F4241"/>
    <w:rsid w:val="00303C74"/>
    <w:rsid w:val="00304614"/>
    <w:rsid w:val="003121B0"/>
    <w:rsid w:val="00312878"/>
    <w:rsid w:val="00315E40"/>
    <w:rsid w:val="00320E13"/>
    <w:rsid w:val="003335CB"/>
    <w:rsid w:val="00337F20"/>
    <w:rsid w:val="00340CA1"/>
    <w:rsid w:val="0034151A"/>
    <w:rsid w:val="00344A1B"/>
    <w:rsid w:val="00345D12"/>
    <w:rsid w:val="00353DDE"/>
    <w:rsid w:val="00354836"/>
    <w:rsid w:val="00355021"/>
    <w:rsid w:val="0035620B"/>
    <w:rsid w:val="00356916"/>
    <w:rsid w:val="00372BB6"/>
    <w:rsid w:val="0037423F"/>
    <w:rsid w:val="00376FBB"/>
    <w:rsid w:val="003805B8"/>
    <w:rsid w:val="00380ABA"/>
    <w:rsid w:val="00380FE4"/>
    <w:rsid w:val="00383875"/>
    <w:rsid w:val="003853DF"/>
    <w:rsid w:val="00390504"/>
    <w:rsid w:val="003A07BD"/>
    <w:rsid w:val="003A18EB"/>
    <w:rsid w:val="003A49ED"/>
    <w:rsid w:val="003A549E"/>
    <w:rsid w:val="003A6893"/>
    <w:rsid w:val="003C069F"/>
    <w:rsid w:val="003C2849"/>
    <w:rsid w:val="003C3DC9"/>
    <w:rsid w:val="003C4D15"/>
    <w:rsid w:val="003C67BD"/>
    <w:rsid w:val="003C6869"/>
    <w:rsid w:val="003D0CED"/>
    <w:rsid w:val="003E4B76"/>
    <w:rsid w:val="003E7AE6"/>
    <w:rsid w:val="003F1C8C"/>
    <w:rsid w:val="003F2EE7"/>
    <w:rsid w:val="003F5B97"/>
    <w:rsid w:val="00412534"/>
    <w:rsid w:val="00417AC1"/>
    <w:rsid w:val="004207F8"/>
    <w:rsid w:val="004349B7"/>
    <w:rsid w:val="00435901"/>
    <w:rsid w:val="00437CDA"/>
    <w:rsid w:val="00442EA2"/>
    <w:rsid w:val="00444D1C"/>
    <w:rsid w:val="004579E3"/>
    <w:rsid w:val="00457B11"/>
    <w:rsid w:val="00463310"/>
    <w:rsid w:val="004662B1"/>
    <w:rsid w:val="00470C32"/>
    <w:rsid w:val="00470F79"/>
    <w:rsid w:val="00471597"/>
    <w:rsid w:val="0047724F"/>
    <w:rsid w:val="00481429"/>
    <w:rsid w:val="0048604F"/>
    <w:rsid w:val="004A0CC1"/>
    <w:rsid w:val="004A5289"/>
    <w:rsid w:val="004A5B3D"/>
    <w:rsid w:val="004A72C8"/>
    <w:rsid w:val="004A7726"/>
    <w:rsid w:val="004B42FA"/>
    <w:rsid w:val="004C365A"/>
    <w:rsid w:val="004C3D13"/>
    <w:rsid w:val="004C4B8C"/>
    <w:rsid w:val="004C72EA"/>
    <w:rsid w:val="004C7A38"/>
    <w:rsid w:val="004D6046"/>
    <w:rsid w:val="004D6C02"/>
    <w:rsid w:val="004E4561"/>
    <w:rsid w:val="004E69CB"/>
    <w:rsid w:val="004F086E"/>
    <w:rsid w:val="004F29A3"/>
    <w:rsid w:val="004F2E16"/>
    <w:rsid w:val="004F46F7"/>
    <w:rsid w:val="004F6301"/>
    <w:rsid w:val="004F6523"/>
    <w:rsid w:val="00501DA5"/>
    <w:rsid w:val="00502284"/>
    <w:rsid w:val="005034DE"/>
    <w:rsid w:val="005047E5"/>
    <w:rsid w:val="00504AEF"/>
    <w:rsid w:val="00506E46"/>
    <w:rsid w:val="005071E0"/>
    <w:rsid w:val="005075F4"/>
    <w:rsid w:val="00511AF3"/>
    <w:rsid w:val="00515D99"/>
    <w:rsid w:val="00517C0D"/>
    <w:rsid w:val="005209E4"/>
    <w:rsid w:val="005262FF"/>
    <w:rsid w:val="0052722C"/>
    <w:rsid w:val="005315AF"/>
    <w:rsid w:val="0053511F"/>
    <w:rsid w:val="00535E39"/>
    <w:rsid w:val="00544FC0"/>
    <w:rsid w:val="00547993"/>
    <w:rsid w:val="00550682"/>
    <w:rsid w:val="00551BB1"/>
    <w:rsid w:val="005536DF"/>
    <w:rsid w:val="00557601"/>
    <w:rsid w:val="00557D4C"/>
    <w:rsid w:val="00557D9B"/>
    <w:rsid w:val="00561208"/>
    <w:rsid w:val="0056120C"/>
    <w:rsid w:val="00561FF6"/>
    <w:rsid w:val="00562854"/>
    <w:rsid w:val="00572DEF"/>
    <w:rsid w:val="0057541B"/>
    <w:rsid w:val="005754F6"/>
    <w:rsid w:val="00575CE4"/>
    <w:rsid w:val="00580E8F"/>
    <w:rsid w:val="00581DFD"/>
    <w:rsid w:val="00584B13"/>
    <w:rsid w:val="0058522A"/>
    <w:rsid w:val="00591AB9"/>
    <w:rsid w:val="00593A5D"/>
    <w:rsid w:val="005A083C"/>
    <w:rsid w:val="005B284C"/>
    <w:rsid w:val="005C0CD0"/>
    <w:rsid w:val="005C4507"/>
    <w:rsid w:val="005C5508"/>
    <w:rsid w:val="005D2081"/>
    <w:rsid w:val="005E5E9D"/>
    <w:rsid w:val="0060379B"/>
    <w:rsid w:val="00611121"/>
    <w:rsid w:val="00611378"/>
    <w:rsid w:val="00611A45"/>
    <w:rsid w:val="00614414"/>
    <w:rsid w:val="00614CB6"/>
    <w:rsid w:val="00622B63"/>
    <w:rsid w:val="006312B9"/>
    <w:rsid w:val="00633CF0"/>
    <w:rsid w:val="00645E3D"/>
    <w:rsid w:val="006471EE"/>
    <w:rsid w:val="00647AED"/>
    <w:rsid w:val="0065078B"/>
    <w:rsid w:val="006631E2"/>
    <w:rsid w:val="00675A6D"/>
    <w:rsid w:val="0067779A"/>
    <w:rsid w:val="006820D2"/>
    <w:rsid w:val="00684912"/>
    <w:rsid w:val="0069192D"/>
    <w:rsid w:val="00696113"/>
    <w:rsid w:val="006A1C02"/>
    <w:rsid w:val="006A7098"/>
    <w:rsid w:val="006B09D8"/>
    <w:rsid w:val="006B51B5"/>
    <w:rsid w:val="006B54C5"/>
    <w:rsid w:val="006B59B4"/>
    <w:rsid w:val="006D7E00"/>
    <w:rsid w:val="006F3173"/>
    <w:rsid w:val="00706B00"/>
    <w:rsid w:val="007176BA"/>
    <w:rsid w:val="00726E16"/>
    <w:rsid w:val="007276A3"/>
    <w:rsid w:val="00727863"/>
    <w:rsid w:val="00731A21"/>
    <w:rsid w:val="00735D23"/>
    <w:rsid w:val="007366DA"/>
    <w:rsid w:val="007369A0"/>
    <w:rsid w:val="00740459"/>
    <w:rsid w:val="007441E6"/>
    <w:rsid w:val="00744DCC"/>
    <w:rsid w:val="00745518"/>
    <w:rsid w:val="0076633F"/>
    <w:rsid w:val="00766353"/>
    <w:rsid w:val="0078474E"/>
    <w:rsid w:val="00786107"/>
    <w:rsid w:val="00792582"/>
    <w:rsid w:val="00793296"/>
    <w:rsid w:val="00796E9E"/>
    <w:rsid w:val="007A2B62"/>
    <w:rsid w:val="007A5FA7"/>
    <w:rsid w:val="007C1436"/>
    <w:rsid w:val="007C23F4"/>
    <w:rsid w:val="007C352C"/>
    <w:rsid w:val="007D008E"/>
    <w:rsid w:val="007D00C6"/>
    <w:rsid w:val="007E4161"/>
    <w:rsid w:val="007F08A9"/>
    <w:rsid w:val="007F388C"/>
    <w:rsid w:val="007F5C69"/>
    <w:rsid w:val="007F70D5"/>
    <w:rsid w:val="00806ADE"/>
    <w:rsid w:val="00806D46"/>
    <w:rsid w:val="0080734D"/>
    <w:rsid w:val="0080775B"/>
    <w:rsid w:val="00813458"/>
    <w:rsid w:val="008148D8"/>
    <w:rsid w:val="00816A80"/>
    <w:rsid w:val="00817207"/>
    <w:rsid w:val="00831870"/>
    <w:rsid w:val="00832E77"/>
    <w:rsid w:val="00857617"/>
    <w:rsid w:val="00863964"/>
    <w:rsid w:val="0087135B"/>
    <w:rsid w:val="00871DEB"/>
    <w:rsid w:val="00872232"/>
    <w:rsid w:val="0087394F"/>
    <w:rsid w:val="00876375"/>
    <w:rsid w:val="00882F35"/>
    <w:rsid w:val="00886C73"/>
    <w:rsid w:val="00896223"/>
    <w:rsid w:val="008A5B0F"/>
    <w:rsid w:val="008B3273"/>
    <w:rsid w:val="008B63FF"/>
    <w:rsid w:val="008C2B83"/>
    <w:rsid w:val="008C52C3"/>
    <w:rsid w:val="008D167C"/>
    <w:rsid w:val="008D3F8B"/>
    <w:rsid w:val="008D6854"/>
    <w:rsid w:val="008E14DC"/>
    <w:rsid w:val="008E42DC"/>
    <w:rsid w:val="008E4DA5"/>
    <w:rsid w:val="008E74FA"/>
    <w:rsid w:val="008F13FA"/>
    <w:rsid w:val="008F36DD"/>
    <w:rsid w:val="008F4C9E"/>
    <w:rsid w:val="008F58EA"/>
    <w:rsid w:val="0090361D"/>
    <w:rsid w:val="00910CC9"/>
    <w:rsid w:val="009130CB"/>
    <w:rsid w:val="00914A2F"/>
    <w:rsid w:val="009164C1"/>
    <w:rsid w:val="00921BF0"/>
    <w:rsid w:val="00921F3A"/>
    <w:rsid w:val="00927E65"/>
    <w:rsid w:val="00932F41"/>
    <w:rsid w:val="009408FE"/>
    <w:rsid w:val="00942CDF"/>
    <w:rsid w:val="00944016"/>
    <w:rsid w:val="00944866"/>
    <w:rsid w:val="0095013A"/>
    <w:rsid w:val="009611C9"/>
    <w:rsid w:val="00962B3C"/>
    <w:rsid w:val="00970A21"/>
    <w:rsid w:val="00971AFF"/>
    <w:rsid w:val="00974EFA"/>
    <w:rsid w:val="00977038"/>
    <w:rsid w:val="00982916"/>
    <w:rsid w:val="009829D2"/>
    <w:rsid w:val="00984C3B"/>
    <w:rsid w:val="00990438"/>
    <w:rsid w:val="009928A0"/>
    <w:rsid w:val="00993A4E"/>
    <w:rsid w:val="00995837"/>
    <w:rsid w:val="009A3290"/>
    <w:rsid w:val="009A3BDD"/>
    <w:rsid w:val="009A62AC"/>
    <w:rsid w:val="009A66DB"/>
    <w:rsid w:val="009B1B07"/>
    <w:rsid w:val="009B6753"/>
    <w:rsid w:val="009C0CFE"/>
    <w:rsid w:val="009C23F4"/>
    <w:rsid w:val="009C474D"/>
    <w:rsid w:val="009C674D"/>
    <w:rsid w:val="009D298F"/>
    <w:rsid w:val="009D52D5"/>
    <w:rsid w:val="009F4430"/>
    <w:rsid w:val="00A01C65"/>
    <w:rsid w:val="00A04B03"/>
    <w:rsid w:val="00A06772"/>
    <w:rsid w:val="00A07ECC"/>
    <w:rsid w:val="00A119DF"/>
    <w:rsid w:val="00A213AE"/>
    <w:rsid w:val="00A21C6D"/>
    <w:rsid w:val="00A2606A"/>
    <w:rsid w:val="00A272FB"/>
    <w:rsid w:val="00A32FB5"/>
    <w:rsid w:val="00A3464A"/>
    <w:rsid w:val="00A465BF"/>
    <w:rsid w:val="00A50260"/>
    <w:rsid w:val="00A51A82"/>
    <w:rsid w:val="00A535E8"/>
    <w:rsid w:val="00A53AB0"/>
    <w:rsid w:val="00A54A95"/>
    <w:rsid w:val="00A60792"/>
    <w:rsid w:val="00A609BF"/>
    <w:rsid w:val="00A616CC"/>
    <w:rsid w:val="00A62044"/>
    <w:rsid w:val="00A6689D"/>
    <w:rsid w:val="00AA15BD"/>
    <w:rsid w:val="00AA68B9"/>
    <w:rsid w:val="00AB3D1E"/>
    <w:rsid w:val="00AB3D33"/>
    <w:rsid w:val="00AC149C"/>
    <w:rsid w:val="00AC3186"/>
    <w:rsid w:val="00AC57ED"/>
    <w:rsid w:val="00AC6A88"/>
    <w:rsid w:val="00AD7B33"/>
    <w:rsid w:val="00AE0E73"/>
    <w:rsid w:val="00AE199E"/>
    <w:rsid w:val="00AE3A41"/>
    <w:rsid w:val="00AF1908"/>
    <w:rsid w:val="00AF3B40"/>
    <w:rsid w:val="00AF54B7"/>
    <w:rsid w:val="00AF6B46"/>
    <w:rsid w:val="00B10F67"/>
    <w:rsid w:val="00B11878"/>
    <w:rsid w:val="00B11D7D"/>
    <w:rsid w:val="00B12B60"/>
    <w:rsid w:val="00B13E52"/>
    <w:rsid w:val="00B14DAB"/>
    <w:rsid w:val="00B155CA"/>
    <w:rsid w:val="00B41BFF"/>
    <w:rsid w:val="00B42F09"/>
    <w:rsid w:val="00B44EBF"/>
    <w:rsid w:val="00B55778"/>
    <w:rsid w:val="00B642E4"/>
    <w:rsid w:val="00B70BF6"/>
    <w:rsid w:val="00B72D0E"/>
    <w:rsid w:val="00B73DAE"/>
    <w:rsid w:val="00B77478"/>
    <w:rsid w:val="00B808A3"/>
    <w:rsid w:val="00B823C6"/>
    <w:rsid w:val="00B83102"/>
    <w:rsid w:val="00B8509F"/>
    <w:rsid w:val="00B86FFA"/>
    <w:rsid w:val="00B87024"/>
    <w:rsid w:val="00B93304"/>
    <w:rsid w:val="00B9526A"/>
    <w:rsid w:val="00BA03A7"/>
    <w:rsid w:val="00BA09C1"/>
    <w:rsid w:val="00BA73EC"/>
    <w:rsid w:val="00BB0690"/>
    <w:rsid w:val="00BB511B"/>
    <w:rsid w:val="00BC5292"/>
    <w:rsid w:val="00BC53B2"/>
    <w:rsid w:val="00BD2FC2"/>
    <w:rsid w:val="00BE2534"/>
    <w:rsid w:val="00BE3C69"/>
    <w:rsid w:val="00BE6E9A"/>
    <w:rsid w:val="00BF236A"/>
    <w:rsid w:val="00BF4787"/>
    <w:rsid w:val="00BF50FA"/>
    <w:rsid w:val="00BF7FA6"/>
    <w:rsid w:val="00C04585"/>
    <w:rsid w:val="00C17A40"/>
    <w:rsid w:val="00C320F5"/>
    <w:rsid w:val="00C44A6B"/>
    <w:rsid w:val="00C45C67"/>
    <w:rsid w:val="00C52659"/>
    <w:rsid w:val="00C561A6"/>
    <w:rsid w:val="00C573A7"/>
    <w:rsid w:val="00C57A41"/>
    <w:rsid w:val="00C57B67"/>
    <w:rsid w:val="00C615CF"/>
    <w:rsid w:val="00C62DD0"/>
    <w:rsid w:val="00C6301B"/>
    <w:rsid w:val="00C63E6E"/>
    <w:rsid w:val="00C75091"/>
    <w:rsid w:val="00C76244"/>
    <w:rsid w:val="00C826AE"/>
    <w:rsid w:val="00C872B2"/>
    <w:rsid w:val="00C96175"/>
    <w:rsid w:val="00CA16E0"/>
    <w:rsid w:val="00CA5B29"/>
    <w:rsid w:val="00CB0428"/>
    <w:rsid w:val="00CB1EA2"/>
    <w:rsid w:val="00CB38E8"/>
    <w:rsid w:val="00CB401C"/>
    <w:rsid w:val="00CC17AD"/>
    <w:rsid w:val="00CC69F0"/>
    <w:rsid w:val="00CD7229"/>
    <w:rsid w:val="00CE3CAB"/>
    <w:rsid w:val="00CE4588"/>
    <w:rsid w:val="00CF03C0"/>
    <w:rsid w:val="00D00732"/>
    <w:rsid w:val="00D03917"/>
    <w:rsid w:val="00D041E7"/>
    <w:rsid w:val="00D13B6B"/>
    <w:rsid w:val="00D151A9"/>
    <w:rsid w:val="00D15E29"/>
    <w:rsid w:val="00D36A60"/>
    <w:rsid w:val="00D41088"/>
    <w:rsid w:val="00D500D4"/>
    <w:rsid w:val="00D52320"/>
    <w:rsid w:val="00D52EF7"/>
    <w:rsid w:val="00D61B7B"/>
    <w:rsid w:val="00D705FF"/>
    <w:rsid w:val="00D730C9"/>
    <w:rsid w:val="00D742F3"/>
    <w:rsid w:val="00D75E94"/>
    <w:rsid w:val="00D768A1"/>
    <w:rsid w:val="00D8312B"/>
    <w:rsid w:val="00D866A2"/>
    <w:rsid w:val="00DB2001"/>
    <w:rsid w:val="00DC0B9A"/>
    <w:rsid w:val="00DC16E9"/>
    <w:rsid w:val="00DC25E3"/>
    <w:rsid w:val="00DC72D8"/>
    <w:rsid w:val="00DD0497"/>
    <w:rsid w:val="00DD3E95"/>
    <w:rsid w:val="00DD65FC"/>
    <w:rsid w:val="00DE1C4C"/>
    <w:rsid w:val="00DF053F"/>
    <w:rsid w:val="00DF32A5"/>
    <w:rsid w:val="00DF3BF8"/>
    <w:rsid w:val="00E06CA2"/>
    <w:rsid w:val="00E1358F"/>
    <w:rsid w:val="00E16C1A"/>
    <w:rsid w:val="00E17A04"/>
    <w:rsid w:val="00E20EED"/>
    <w:rsid w:val="00E27538"/>
    <w:rsid w:val="00E2756F"/>
    <w:rsid w:val="00E34A76"/>
    <w:rsid w:val="00E37C26"/>
    <w:rsid w:val="00E40074"/>
    <w:rsid w:val="00E44658"/>
    <w:rsid w:val="00E44A93"/>
    <w:rsid w:val="00E45BC8"/>
    <w:rsid w:val="00E47DB6"/>
    <w:rsid w:val="00E5455A"/>
    <w:rsid w:val="00E546CB"/>
    <w:rsid w:val="00E62499"/>
    <w:rsid w:val="00E716C8"/>
    <w:rsid w:val="00E731AB"/>
    <w:rsid w:val="00E8076B"/>
    <w:rsid w:val="00E8389F"/>
    <w:rsid w:val="00E8488C"/>
    <w:rsid w:val="00E92ACE"/>
    <w:rsid w:val="00E97594"/>
    <w:rsid w:val="00EA5160"/>
    <w:rsid w:val="00EA55A6"/>
    <w:rsid w:val="00EB0FF0"/>
    <w:rsid w:val="00EB3B64"/>
    <w:rsid w:val="00EB6AFB"/>
    <w:rsid w:val="00EC1407"/>
    <w:rsid w:val="00EC270E"/>
    <w:rsid w:val="00EC51F0"/>
    <w:rsid w:val="00EC5B83"/>
    <w:rsid w:val="00EC64C6"/>
    <w:rsid w:val="00ED3D86"/>
    <w:rsid w:val="00EE0BDF"/>
    <w:rsid w:val="00EE6BEC"/>
    <w:rsid w:val="00EF17BB"/>
    <w:rsid w:val="00EF1893"/>
    <w:rsid w:val="00EF7E47"/>
    <w:rsid w:val="00F0395C"/>
    <w:rsid w:val="00F03AA3"/>
    <w:rsid w:val="00F10575"/>
    <w:rsid w:val="00F117ED"/>
    <w:rsid w:val="00F12763"/>
    <w:rsid w:val="00F15EAA"/>
    <w:rsid w:val="00F16D01"/>
    <w:rsid w:val="00F178F8"/>
    <w:rsid w:val="00F24457"/>
    <w:rsid w:val="00F26D31"/>
    <w:rsid w:val="00F43035"/>
    <w:rsid w:val="00F45152"/>
    <w:rsid w:val="00F46392"/>
    <w:rsid w:val="00F51516"/>
    <w:rsid w:val="00F558D4"/>
    <w:rsid w:val="00F712C7"/>
    <w:rsid w:val="00F74AD7"/>
    <w:rsid w:val="00F84EB6"/>
    <w:rsid w:val="00F8607D"/>
    <w:rsid w:val="00F94B3C"/>
    <w:rsid w:val="00F95504"/>
    <w:rsid w:val="00FB2143"/>
    <w:rsid w:val="00FB4576"/>
    <w:rsid w:val="00FB53DB"/>
    <w:rsid w:val="00FC1069"/>
    <w:rsid w:val="00FC40FB"/>
    <w:rsid w:val="00FC5FE7"/>
    <w:rsid w:val="00FC6A9F"/>
    <w:rsid w:val="00FD01D8"/>
    <w:rsid w:val="00FD78B0"/>
    <w:rsid w:val="00FE0077"/>
    <w:rsid w:val="00FE01C0"/>
    <w:rsid w:val="00FF1259"/>
    <w:rsid w:val="00FF3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0021"/>
  <w15:chartTrackingRefBased/>
  <w15:docId w15:val="{84EFF36D-CCA8-4F68-BD90-23DC91A07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0C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00C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0C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0C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0C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0C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0C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0C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0C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0C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00C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0C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0C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0C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0C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0C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0C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0C08"/>
    <w:rPr>
      <w:rFonts w:eastAsiaTheme="majorEastAsia" w:cstheme="majorBidi"/>
      <w:color w:val="272727" w:themeColor="text1" w:themeTint="D8"/>
    </w:rPr>
  </w:style>
  <w:style w:type="paragraph" w:styleId="Title">
    <w:name w:val="Title"/>
    <w:basedOn w:val="Normal"/>
    <w:next w:val="Normal"/>
    <w:link w:val="TitleChar"/>
    <w:uiPriority w:val="10"/>
    <w:qFormat/>
    <w:rsid w:val="00100C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0C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0C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0C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0C08"/>
    <w:pPr>
      <w:spacing w:before="160"/>
      <w:jc w:val="center"/>
    </w:pPr>
    <w:rPr>
      <w:i/>
      <w:iCs/>
      <w:color w:val="404040" w:themeColor="text1" w:themeTint="BF"/>
    </w:rPr>
  </w:style>
  <w:style w:type="character" w:customStyle="1" w:styleId="QuoteChar">
    <w:name w:val="Quote Char"/>
    <w:basedOn w:val="DefaultParagraphFont"/>
    <w:link w:val="Quote"/>
    <w:uiPriority w:val="29"/>
    <w:rsid w:val="00100C08"/>
    <w:rPr>
      <w:i/>
      <w:iCs/>
      <w:color w:val="404040" w:themeColor="text1" w:themeTint="BF"/>
    </w:rPr>
  </w:style>
  <w:style w:type="paragraph" w:styleId="ListParagraph">
    <w:name w:val="List Paragraph"/>
    <w:basedOn w:val="Normal"/>
    <w:uiPriority w:val="34"/>
    <w:qFormat/>
    <w:rsid w:val="00100C08"/>
    <w:pPr>
      <w:ind w:left="720"/>
      <w:contextualSpacing/>
    </w:pPr>
  </w:style>
  <w:style w:type="character" w:styleId="IntenseEmphasis">
    <w:name w:val="Intense Emphasis"/>
    <w:basedOn w:val="DefaultParagraphFont"/>
    <w:uiPriority w:val="21"/>
    <w:qFormat/>
    <w:rsid w:val="00100C08"/>
    <w:rPr>
      <w:i/>
      <w:iCs/>
      <w:color w:val="0F4761" w:themeColor="accent1" w:themeShade="BF"/>
    </w:rPr>
  </w:style>
  <w:style w:type="paragraph" w:styleId="IntenseQuote">
    <w:name w:val="Intense Quote"/>
    <w:basedOn w:val="Normal"/>
    <w:next w:val="Normal"/>
    <w:link w:val="IntenseQuoteChar"/>
    <w:uiPriority w:val="30"/>
    <w:qFormat/>
    <w:rsid w:val="00100C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0C08"/>
    <w:rPr>
      <w:i/>
      <w:iCs/>
      <w:color w:val="0F4761" w:themeColor="accent1" w:themeShade="BF"/>
    </w:rPr>
  </w:style>
  <w:style w:type="character" w:styleId="IntenseReference">
    <w:name w:val="Intense Reference"/>
    <w:basedOn w:val="DefaultParagraphFont"/>
    <w:uiPriority w:val="32"/>
    <w:qFormat/>
    <w:rsid w:val="00100C08"/>
    <w:rPr>
      <w:b/>
      <w:bCs/>
      <w:smallCaps/>
      <w:color w:val="0F4761" w:themeColor="accent1" w:themeShade="BF"/>
      <w:spacing w:val="5"/>
    </w:rPr>
  </w:style>
  <w:style w:type="character" w:styleId="Hyperlink">
    <w:name w:val="Hyperlink"/>
    <w:basedOn w:val="DefaultParagraphFont"/>
    <w:uiPriority w:val="99"/>
    <w:unhideWhenUsed/>
    <w:rsid w:val="00345D12"/>
    <w:rPr>
      <w:color w:val="467886" w:themeColor="hyperlink"/>
      <w:u w:val="single"/>
    </w:rPr>
  </w:style>
  <w:style w:type="character" w:styleId="UnresolvedMention">
    <w:name w:val="Unresolved Mention"/>
    <w:basedOn w:val="DefaultParagraphFont"/>
    <w:uiPriority w:val="99"/>
    <w:semiHidden/>
    <w:unhideWhenUsed/>
    <w:rsid w:val="00345D12"/>
    <w:rPr>
      <w:color w:val="605E5C"/>
      <w:shd w:val="clear" w:color="auto" w:fill="E1DFDD"/>
    </w:rPr>
  </w:style>
  <w:style w:type="character" w:styleId="PlaceholderText">
    <w:name w:val="Placeholder Text"/>
    <w:basedOn w:val="DefaultParagraphFont"/>
    <w:uiPriority w:val="99"/>
    <w:semiHidden/>
    <w:rsid w:val="002E47B1"/>
    <w:rPr>
      <w:color w:val="666666"/>
    </w:rPr>
  </w:style>
  <w:style w:type="paragraph" w:styleId="NormalWeb">
    <w:name w:val="Normal (Web)"/>
    <w:basedOn w:val="Normal"/>
    <w:uiPriority w:val="99"/>
    <w:semiHidden/>
    <w:unhideWhenUsed/>
    <w:rsid w:val="0068491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7119">
      <w:bodyDiv w:val="1"/>
      <w:marLeft w:val="0"/>
      <w:marRight w:val="0"/>
      <w:marTop w:val="0"/>
      <w:marBottom w:val="0"/>
      <w:divBdr>
        <w:top w:val="none" w:sz="0" w:space="0" w:color="auto"/>
        <w:left w:val="none" w:sz="0" w:space="0" w:color="auto"/>
        <w:bottom w:val="none" w:sz="0" w:space="0" w:color="auto"/>
        <w:right w:val="none" w:sz="0" w:space="0" w:color="auto"/>
      </w:divBdr>
    </w:div>
    <w:div w:id="176122786">
      <w:bodyDiv w:val="1"/>
      <w:marLeft w:val="0"/>
      <w:marRight w:val="0"/>
      <w:marTop w:val="0"/>
      <w:marBottom w:val="0"/>
      <w:divBdr>
        <w:top w:val="none" w:sz="0" w:space="0" w:color="auto"/>
        <w:left w:val="none" w:sz="0" w:space="0" w:color="auto"/>
        <w:bottom w:val="none" w:sz="0" w:space="0" w:color="auto"/>
        <w:right w:val="none" w:sz="0" w:space="0" w:color="auto"/>
      </w:divBdr>
      <w:divsChild>
        <w:div w:id="745762474">
          <w:marLeft w:val="0"/>
          <w:marRight w:val="-1650"/>
          <w:marTop w:val="30"/>
          <w:marBottom w:val="0"/>
          <w:divBdr>
            <w:top w:val="none" w:sz="0" w:space="0" w:color="auto"/>
            <w:left w:val="none" w:sz="0" w:space="0" w:color="auto"/>
            <w:bottom w:val="none" w:sz="0" w:space="0" w:color="auto"/>
            <w:right w:val="none" w:sz="0" w:space="0" w:color="auto"/>
          </w:divBdr>
          <w:divsChild>
            <w:div w:id="1082222780">
              <w:marLeft w:val="0"/>
              <w:marRight w:val="0"/>
              <w:marTop w:val="0"/>
              <w:marBottom w:val="0"/>
              <w:divBdr>
                <w:top w:val="none" w:sz="0" w:space="0" w:color="auto"/>
                <w:left w:val="none" w:sz="0" w:space="0" w:color="auto"/>
                <w:bottom w:val="none" w:sz="0" w:space="0" w:color="auto"/>
                <w:right w:val="none" w:sz="0" w:space="0" w:color="auto"/>
              </w:divBdr>
            </w:div>
          </w:divsChild>
        </w:div>
        <w:div w:id="226649172">
          <w:marLeft w:val="0"/>
          <w:marRight w:val="0"/>
          <w:marTop w:val="0"/>
          <w:marBottom w:val="0"/>
          <w:divBdr>
            <w:top w:val="none" w:sz="0" w:space="0" w:color="auto"/>
            <w:left w:val="none" w:sz="0" w:space="0" w:color="auto"/>
            <w:bottom w:val="none" w:sz="0" w:space="0" w:color="auto"/>
            <w:right w:val="none" w:sz="0" w:space="0" w:color="auto"/>
          </w:divBdr>
        </w:div>
      </w:divsChild>
    </w:div>
    <w:div w:id="235557641">
      <w:bodyDiv w:val="1"/>
      <w:marLeft w:val="0"/>
      <w:marRight w:val="0"/>
      <w:marTop w:val="0"/>
      <w:marBottom w:val="0"/>
      <w:divBdr>
        <w:top w:val="none" w:sz="0" w:space="0" w:color="auto"/>
        <w:left w:val="none" w:sz="0" w:space="0" w:color="auto"/>
        <w:bottom w:val="none" w:sz="0" w:space="0" w:color="auto"/>
        <w:right w:val="none" w:sz="0" w:space="0" w:color="auto"/>
      </w:divBdr>
    </w:div>
    <w:div w:id="360474985">
      <w:bodyDiv w:val="1"/>
      <w:marLeft w:val="0"/>
      <w:marRight w:val="0"/>
      <w:marTop w:val="0"/>
      <w:marBottom w:val="0"/>
      <w:divBdr>
        <w:top w:val="none" w:sz="0" w:space="0" w:color="auto"/>
        <w:left w:val="none" w:sz="0" w:space="0" w:color="auto"/>
        <w:bottom w:val="none" w:sz="0" w:space="0" w:color="auto"/>
        <w:right w:val="none" w:sz="0" w:space="0" w:color="auto"/>
      </w:divBdr>
      <w:divsChild>
        <w:div w:id="1653439661">
          <w:marLeft w:val="0"/>
          <w:marRight w:val="0"/>
          <w:marTop w:val="0"/>
          <w:marBottom w:val="0"/>
          <w:divBdr>
            <w:top w:val="none" w:sz="0" w:space="0" w:color="auto"/>
            <w:left w:val="none" w:sz="0" w:space="0" w:color="auto"/>
            <w:bottom w:val="none" w:sz="0" w:space="0" w:color="auto"/>
            <w:right w:val="none" w:sz="0" w:space="0" w:color="auto"/>
          </w:divBdr>
        </w:div>
        <w:div w:id="847990092">
          <w:marLeft w:val="0"/>
          <w:marRight w:val="0"/>
          <w:marTop w:val="0"/>
          <w:marBottom w:val="0"/>
          <w:divBdr>
            <w:top w:val="none" w:sz="0" w:space="0" w:color="auto"/>
            <w:left w:val="none" w:sz="0" w:space="0" w:color="auto"/>
            <w:bottom w:val="none" w:sz="0" w:space="0" w:color="auto"/>
            <w:right w:val="none" w:sz="0" w:space="0" w:color="auto"/>
          </w:divBdr>
        </w:div>
        <w:div w:id="219170651">
          <w:marLeft w:val="0"/>
          <w:marRight w:val="0"/>
          <w:marTop w:val="0"/>
          <w:marBottom w:val="0"/>
          <w:divBdr>
            <w:top w:val="none" w:sz="0" w:space="0" w:color="auto"/>
            <w:left w:val="none" w:sz="0" w:space="0" w:color="auto"/>
            <w:bottom w:val="none" w:sz="0" w:space="0" w:color="auto"/>
            <w:right w:val="none" w:sz="0" w:space="0" w:color="auto"/>
          </w:divBdr>
        </w:div>
        <w:div w:id="1737512206">
          <w:marLeft w:val="0"/>
          <w:marRight w:val="0"/>
          <w:marTop w:val="0"/>
          <w:marBottom w:val="0"/>
          <w:divBdr>
            <w:top w:val="none" w:sz="0" w:space="0" w:color="auto"/>
            <w:left w:val="none" w:sz="0" w:space="0" w:color="auto"/>
            <w:bottom w:val="none" w:sz="0" w:space="0" w:color="auto"/>
            <w:right w:val="none" w:sz="0" w:space="0" w:color="auto"/>
          </w:divBdr>
        </w:div>
        <w:div w:id="536435562">
          <w:marLeft w:val="0"/>
          <w:marRight w:val="0"/>
          <w:marTop w:val="0"/>
          <w:marBottom w:val="0"/>
          <w:divBdr>
            <w:top w:val="none" w:sz="0" w:space="0" w:color="auto"/>
            <w:left w:val="none" w:sz="0" w:space="0" w:color="auto"/>
            <w:bottom w:val="none" w:sz="0" w:space="0" w:color="auto"/>
            <w:right w:val="none" w:sz="0" w:space="0" w:color="auto"/>
          </w:divBdr>
        </w:div>
        <w:div w:id="166600741">
          <w:marLeft w:val="0"/>
          <w:marRight w:val="0"/>
          <w:marTop w:val="0"/>
          <w:marBottom w:val="0"/>
          <w:divBdr>
            <w:top w:val="none" w:sz="0" w:space="0" w:color="auto"/>
            <w:left w:val="none" w:sz="0" w:space="0" w:color="auto"/>
            <w:bottom w:val="none" w:sz="0" w:space="0" w:color="auto"/>
            <w:right w:val="none" w:sz="0" w:space="0" w:color="auto"/>
          </w:divBdr>
        </w:div>
        <w:div w:id="1333489024">
          <w:marLeft w:val="0"/>
          <w:marRight w:val="0"/>
          <w:marTop w:val="0"/>
          <w:marBottom w:val="0"/>
          <w:divBdr>
            <w:top w:val="none" w:sz="0" w:space="0" w:color="auto"/>
            <w:left w:val="none" w:sz="0" w:space="0" w:color="auto"/>
            <w:bottom w:val="none" w:sz="0" w:space="0" w:color="auto"/>
            <w:right w:val="none" w:sz="0" w:space="0" w:color="auto"/>
          </w:divBdr>
        </w:div>
        <w:div w:id="2073965136">
          <w:marLeft w:val="0"/>
          <w:marRight w:val="0"/>
          <w:marTop w:val="0"/>
          <w:marBottom w:val="0"/>
          <w:divBdr>
            <w:top w:val="none" w:sz="0" w:space="0" w:color="auto"/>
            <w:left w:val="none" w:sz="0" w:space="0" w:color="auto"/>
            <w:bottom w:val="none" w:sz="0" w:space="0" w:color="auto"/>
            <w:right w:val="none" w:sz="0" w:space="0" w:color="auto"/>
          </w:divBdr>
        </w:div>
        <w:div w:id="950165730">
          <w:marLeft w:val="0"/>
          <w:marRight w:val="0"/>
          <w:marTop w:val="0"/>
          <w:marBottom w:val="0"/>
          <w:divBdr>
            <w:top w:val="none" w:sz="0" w:space="0" w:color="auto"/>
            <w:left w:val="none" w:sz="0" w:space="0" w:color="auto"/>
            <w:bottom w:val="none" w:sz="0" w:space="0" w:color="auto"/>
            <w:right w:val="none" w:sz="0" w:space="0" w:color="auto"/>
          </w:divBdr>
        </w:div>
        <w:div w:id="1720742940">
          <w:marLeft w:val="0"/>
          <w:marRight w:val="0"/>
          <w:marTop w:val="0"/>
          <w:marBottom w:val="0"/>
          <w:divBdr>
            <w:top w:val="none" w:sz="0" w:space="0" w:color="auto"/>
            <w:left w:val="none" w:sz="0" w:space="0" w:color="auto"/>
            <w:bottom w:val="none" w:sz="0" w:space="0" w:color="auto"/>
            <w:right w:val="none" w:sz="0" w:space="0" w:color="auto"/>
          </w:divBdr>
        </w:div>
        <w:div w:id="1936746169">
          <w:marLeft w:val="0"/>
          <w:marRight w:val="0"/>
          <w:marTop w:val="0"/>
          <w:marBottom w:val="0"/>
          <w:divBdr>
            <w:top w:val="none" w:sz="0" w:space="0" w:color="auto"/>
            <w:left w:val="none" w:sz="0" w:space="0" w:color="auto"/>
            <w:bottom w:val="none" w:sz="0" w:space="0" w:color="auto"/>
            <w:right w:val="none" w:sz="0" w:space="0" w:color="auto"/>
          </w:divBdr>
        </w:div>
        <w:div w:id="735015073">
          <w:marLeft w:val="0"/>
          <w:marRight w:val="0"/>
          <w:marTop w:val="0"/>
          <w:marBottom w:val="0"/>
          <w:divBdr>
            <w:top w:val="none" w:sz="0" w:space="0" w:color="auto"/>
            <w:left w:val="none" w:sz="0" w:space="0" w:color="auto"/>
            <w:bottom w:val="none" w:sz="0" w:space="0" w:color="auto"/>
            <w:right w:val="none" w:sz="0" w:space="0" w:color="auto"/>
          </w:divBdr>
          <w:divsChild>
            <w:div w:id="1825465858">
              <w:marLeft w:val="0"/>
              <w:marRight w:val="0"/>
              <w:marTop w:val="0"/>
              <w:marBottom w:val="0"/>
              <w:divBdr>
                <w:top w:val="none" w:sz="0" w:space="0" w:color="auto"/>
                <w:left w:val="none" w:sz="0" w:space="0" w:color="auto"/>
                <w:bottom w:val="none" w:sz="0" w:space="0" w:color="auto"/>
                <w:right w:val="none" w:sz="0" w:space="0" w:color="auto"/>
              </w:divBdr>
            </w:div>
          </w:divsChild>
        </w:div>
        <w:div w:id="1626766921">
          <w:marLeft w:val="0"/>
          <w:marRight w:val="0"/>
          <w:marTop w:val="0"/>
          <w:marBottom w:val="0"/>
          <w:divBdr>
            <w:top w:val="none" w:sz="0" w:space="0" w:color="auto"/>
            <w:left w:val="none" w:sz="0" w:space="0" w:color="auto"/>
            <w:bottom w:val="none" w:sz="0" w:space="0" w:color="auto"/>
            <w:right w:val="none" w:sz="0" w:space="0" w:color="auto"/>
          </w:divBdr>
          <w:divsChild>
            <w:div w:id="2109617694">
              <w:marLeft w:val="0"/>
              <w:marRight w:val="0"/>
              <w:marTop w:val="0"/>
              <w:marBottom w:val="0"/>
              <w:divBdr>
                <w:top w:val="none" w:sz="0" w:space="0" w:color="auto"/>
                <w:left w:val="none" w:sz="0" w:space="0" w:color="auto"/>
                <w:bottom w:val="none" w:sz="0" w:space="0" w:color="auto"/>
                <w:right w:val="none" w:sz="0" w:space="0" w:color="auto"/>
              </w:divBdr>
            </w:div>
            <w:div w:id="94903521">
              <w:marLeft w:val="0"/>
              <w:marRight w:val="0"/>
              <w:marTop w:val="0"/>
              <w:marBottom w:val="0"/>
              <w:divBdr>
                <w:top w:val="none" w:sz="0" w:space="0" w:color="auto"/>
                <w:left w:val="none" w:sz="0" w:space="0" w:color="auto"/>
                <w:bottom w:val="none" w:sz="0" w:space="0" w:color="auto"/>
                <w:right w:val="none" w:sz="0" w:space="0" w:color="auto"/>
              </w:divBdr>
              <w:divsChild>
                <w:div w:id="300114070">
                  <w:marLeft w:val="0"/>
                  <w:marRight w:val="0"/>
                  <w:marTop w:val="0"/>
                  <w:marBottom w:val="0"/>
                  <w:divBdr>
                    <w:top w:val="none" w:sz="0" w:space="0" w:color="auto"/>
                    <w:left w:val="none" w:sz="0" w:space="0" w:color="auto"/>
                    <w:bottom w:val="none" w:sz="0" w:space="0" w:color="auto"/>
                    <w:right w:val="none" w:sz="0" w:space="0" w:color="auto"/>
                  </w:divBdr>
                  <w:divsChild>
                    <w:div w:id="63865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4688">
              <w:marLeft w:val="0"/>
              <w:marRight w:val="0"/>
              <w:marTop w:val="0"/>
              <w:marBottom w:val="0"/>
              <w:divBdr>
                <w:top w:val="none" w:sz="0" w:space="0" w:color="auto"/>
                <w:left w:val="none" w:sz="0" w:space="0" w:color="auto"/>
                <w:bottom w:val="none" w:sz="0" w:space="0" w:color="auto"/>
                <w:right w:val="none" w:sz="0" w:space="0" w:color="auto"/>
              </w:divBdr>
            </w:div>
          </w:divsChild>
        </w:div>
        <w:div w:id="1616011927">
          <w:marLeft w:val="0"/>
          <w:marRight w:val="0"/>
          <w:marTop w:val="0"/>
          <w:marBottom w:val="0"/>
          <w:divBdr>
            <w:top w:val="none" w:sz="0" w:space="0" w:color="auto"/>
            <w:left w:val="none" w:sz="0" w:space="0" w:color="auto"/>
            <w:bottom w:val="none" w:sz="0" w:space="0" w:color="auto"/>
            <w:right w:val="none" w:sz="0" w:space="0" w:color="auto"/>
          </w:divBdr>
        </w:div>
        <w:div w:id="47648567">
          <w:marLeft w:val="0"/>
          <w:marRight w:val="0"/>
          <w:marTop w:val="0"/>
          <w:marBottom w:val="0"/>
          <w:divBdr>
            <w:top w:val="none" w:sz="0" w:space="0" w:color="auto"/>
            <w:left w:val="none" w:sz="0" w:space="0" w:color="auto"/>
            <w:bottom w:val="none" w:sz="0" w:space="0" w:color="auto"/>
            <w:right w:val="none" w:sz="0" w:space="0" w:color="auto"/>
          </w:divBdr>
          <w:divsChild>
            <w:div w:id="1870026678">
              <w:marLeft w:val="0"/>
              <w:marRight w:val="0"/>
              <w:marTop w:val="0"/>
              <w:marBottom w:val="0"/>
              <w:divBdr>
                <w:top w:val="none" w:sz="0" w:space="0" w:color="auto"/>
                <w:left w:val="none" w:sz="0" w:space="0" w:color="auto"/>
                <w:bottom w:val="none" w:sz="0" w:space="0" w:color="auto"/>
                <w:right w:val="none" w:sz="0" w:space="0" w:color="auto"/>
              </w:divBdr>
            </w:div>
            <w:div w:id="1725987979">
              <w:marLeft w:val="0"/>
              <w:marRight w:val="0"/>
              <w:marTop w:val="0"/>
              <w:marBottom w:val="0"/>
              <w:divBdr>
                <w:top w:val="none" w:sz="0" w:space="0" w:color="auto"/>
                <w:left w:val="none" w:sz="0" w:space="0" w:color="auto"/>
                <w:bottom w:val="none" w:sz="0" w:space="0" w:color="auto"/>
                <w:right w:val="none" w:sz="0" w:space="0" w:color="auto"/>
              </w:divBdr>
              <w:divsChild>
                <w:div w:id="1025906952">
                  <w:marLeft w:val="0"/>
                  <w:marRight w:val="0"/>
                  <w:marTop w:val="0"/>
                  <w:marBottom w:val="0"/>
                  <w:divBdr>
                    <w:top w:val="none" w:sz="0" w:space="0" w:color="auto"/>
                    <w:left w:val="none" w:sz="0" w:space="0" w:color="auto"/>
                    <w:bottom w:val="none" w:sz="0" w:space="0" w:color="auto"/>
                    <w:right w:val="none" w:sz="0" w:space="0" w:color="auto"/>
                  </w:divBdr>
                  <w:divsChild>
                    <w:div w:id="18109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7027">
              <w:marLeft w:val="0"/>
              <w:marRight w:val="0"/>
              <w:marTop w:val="0"/>
              <w:marBottom w:val="0"/>
              <w:divBdr>
                <w:top w:val="none" w:sz="0" w:space="0" w:color="auto"/>
                <w:left w:val="none" w:sz="0" w:space="0" w:color="auto"/>
                <w:bottom w:val="none" w:sz="0" w:space="0" w:color="auto"/>
                <w:right w:val="none" w:sz="0" w:space="0" w:color="auto"/>
              </w:divBdr>
            </w:div>
          </w:divsChild>
        </w:div>
        <w:div w:id="1563640983">
          <w:marLeft w:val="0"/>
          <w:marRight w:val="0"/>
          <w:marTop w:val="0"/>
          <w:marBottom w:val="0"/>
          <w:divBdr>
            <w:top w:val="none" w:sz="0" w:space="0" w:color="auto"/>
            <w:left w:val="none" w:sz="0" w:space="0" w:color="auto"/>
            <w:bottom w:val="none" w:sz="0" w:space="0" w:color="auto"/>
            <w:right w:val="none" w:sz="0" w:space="0" w:color="auto"/>
          </w:divBdr>
          <w:divsChild>
            <w:div w:id="874973409">
              <w:marLeft w:val="0"/>
              <w:marRight w:val="0"/>
              <w:marTop w:val="0"/>
              <w:marBottom w:val="0"/>
              <w:divBdr>
                <w:top w:val="none" w:sz="0" w:space="0" w:color="auto"/>
                <w:left w:val="none" w:sz="0" w:space="0" w:color="auto"/>
                <w:bottom w:val="none" w:sz="0" w:space="0" w:color="auto"/>
                <w:right w:val="none" w:sz="0" w:space="0" w:color="auto"/>
              </w:divBdr>
            </w:div>
            <w:div w:id="846679277">
              <w:marLeft w:val="0"/>
              <w:marRight w:val="0"/>
              <w:marTop w:val="0"/>
              <w:marBottom w:val="0"/>
              <w:divBdr>
                <w:top w:val="none" w:sz="0" w:space="0" w:color="auto"/>
                <w:left w:val="none" w:sz="0" w:space="0" w:color="auto"/>
                <w:bottom w:val="none" w:sz="0" w:space="0" w:color="auto"/>
                <w:right w:val="none" w:sz="0" w:space="0" w:color="auto"/>
              </w:divBdr>
              <w:divsChild>
                <w:div w:id="1936473414">
                  <w:marLeft w:val="0"/>
                  <w:marRight w:val="0"/>
                  <w:marTop w:val="0"/>
                  <w:marBottom w:val="0"/>
                  <w:divBdr>
                    <w:top w:val="none" w:sz="0" w:space="0" w:color="auto"/>
                    <w:left w:val="none" w:sz="0" w:space="0" w:color="auto"/>
                    <w:bottom w:val="none" w:sz="0" w:space="0" w:color="auto"/>
                    <w:right w:val="none" w:sz="0" w:space="0" w:color="auto"/>
                  </w:divBdr>
                  <w:divsChild>
                    <w:div w:id="70510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46012">
              <w:marLeft w:val="0"/>
              <w:marRight w:val="0"/>
              <w:marTop w:val="0"/>
              <w:marBottom w:val="0"/>
              <w:divBdr>
                <w:top w:val="none" w:sz="0" w:space="0" w:color="auto"/>
                <w:left w:val="none" w:sz="0" w:space="0" w:color="auto"/>
                <w:bottom w:val="none" w:sz="0" w:space="0" w:color="auto"/>
                <w:right w:val="none" w:sz="0" w:space="0" w:color="auto"/>
              </w:divBdr>
            </w:div>
          </w:divsChild>
        </w:div>
        <w:div w:id="1977367164">
          <w:marLeft w:val="0"/>
          <w:marRight w:val="0"/>
          <w:marTop w:val="0"/>
          <w:marBottom w:val="0"/>
          <w:divBdr>
            <w:top w:val="none" w:sz="0" w:space="0" w:color="auto"/>
            <w:left w:val="none" w:sz="0" w:space="0" w:color="auto"/>
            <w:bottom w:val="none" w:sz="0" w:space="0" w:color="auto"/>
            <w:right w:val="none" w:sz="0" w:space="0" w:color="auto"/>
          </w:divBdr>
        </w:div>
        <w:div w:id="924388004">
          <w:marLeft w:val="0"/>
          <w:marRight w:val="0"/>
          <w:marTop w:val="0"/>
          <w:marBottom w:val="0"/>
          <w:divBdr>
            <w:top w:val="none" w:sz="0" w:space="0" w:color="auto"/>
            <w:left w:val="none" w:sz="0" w:space="0" w:color="auto"/>
            <w:bottom w:val="none" w:sz="0" w:space="0" w:color="auto"/>
            <w:right w:val="none" w:sz="0" w:space="0" w:color="auto"/>
          </w:divBdr>
        </w:div>
        <w:div w:id="2049797591">
          <w:marLeft w:val="0"/>
          <w:marRight w:val="0"/>
          <w:marTop w:val="0"/>
          <w:marBottom w:val="0"/>
          <w:divBdr>
            <w:top w:val="none" w:sz="0" w:space="0" w:color="auto"/>
            <w:left w:val="none" w:sz="0" w:space="0" w:color="auto"/>
            <w:bottom w:val="none" w:sz="0" w:space="0" w:color="auto"/>
            <w:right w:val="none" w:sz="0" w:space="0" w:color="auto"/>
          </w:divBdr>
          <w:divsChild>
            <w:div w:id="1100643118">
              <w:marLeft w:val="0"/>
              <w:marRight w:val="0"/>
              <w:marTop w:val="0"/>
              <w:marBottom w:val="0"/>
              <w:divBdr>
                <w:top w:val="none" w:sz="0" w:space="0" w:color="auto"/>
                <w:left w:val="none" w:sz="0" w:space="0" w:color="auto"/>
                <w:bottom w:val="none" w:sz="0" w:space="0" w:color="auto"/>
                <w:right w:val="none" w:sz="0" w:space="0" w:color="auto"/>
              </w:divBdr>
            </w:div>
            <w:div w:id="87719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25937">
      <w:bodyDiv w:val="1"/>
      <w:marLeft w:val="0"/>
      <w:marRight w:val="0"/>
      <w:marTop w:val="0"/>
      <w:marBottom w:val="0"/>
      <w:divBdr>
        <w:top w:val="none" w:sz="0" w:space="0" w:color="auto"/>
        <w:left w:val="none" w:sz="0" w:space="0" w:color="auto"/>
        <w:bottom w:val="none" w:sz="0" w:space="0" w:color="auto"/>
        <w:right w:val="none" w:sz="0" w:space="0" w:color="auto"/>
      </w:divBdr>
    </w:div>
    <w:div w:id="777407600">
      <w:bodyDiv w:val="1"/>
      <w:marLeft w:val="0"/>
      <w:marRight w:val="0"/>
      <w:marTop w:val="0"/>
      <w:marBottom w:val="0"/>
      <w:divBdr>
        <w:top w:val="none" w:sz="0" w:space="0" w:color="auto"/>
        <w:left w:val="none" w:sz="0" w:space="0" w:color="auto"/>
        <w:bottom w:val="none" w:sz="0" w:space="0" w:color="auto"/>
        <w:right w:val="none" w:sz="0" w:space="0" w:color="auto"/>
      </w:divBdr>
      <w:divsChild>
        <w:div w:id="25448470">
          <w:marLeft w:val="0"/>
          <w:marRight w:val="-1650"/>
          <w:marTop w:val="30"/>
          <w:marBottom w:val="0"/>
          <w:divBdr>
            <w:top w:val="none" w:sz="0" w:space="0" w:color="auto"/>
            <w:left w:val="none" w:sz="0" w:space="0" w:color="auto"/>
            <w:bottom w:val="none" w:sz="0" w:space="0" w:color="auto"/>
            <w:right w:val="none" w:sz="0" w:space="0" w:color="auto"/>
          </w:divBdr>
          <w:divsChild>
            <w:div w:id="1361468139">
              <w:marLeft w:val="0"/>
              <w:marRight w:val="0"/>
              <w:marTop w:val="0"/>
              <w:marBottom w:val="0"/>
              <w:divBdr>
                <w:top w:val="none" w:sz="0" w:space="0" w:color="auto"/>
                <w:left w:val="none" w:sz="0" w:space="0" w:color="auto"/>
                <w:bottom w:val="none" w:sz="0" w:space="0" w:color="auto"/>
                <w:right w:val="none" w:sz="0" w:space="0" w:color="auto"/>
              </w:divBdr>
            </w:div>
          </w:divsChild>
        </w:div>
        <w:div w:id="2096782861">
          <w:marLeft w:val="0"/>
          <w:marRight w:val="0"/>
          <w:marTop w:val="0"/>
          <w:marBottom w:val="0"/>
          <w:divBdr>
            <w:top w:val="none" w:sz="0" w:space="0" w:color="auto"/>
            <w:left w:val="none" w:sz="0" w:space="0" w:color="auto"/>
            <w:bottom w:val="none" w:sz="0" w:space="0" w:color="auto"/>
            <w:right w:val="none" w:sz="0" w:space="0" w:color="auto"/>
          </w:divBdr>
        </w:div>
      </w:divsChild>
    </w:div>
    <w:div w:id="1057238827">
      <w:bodyDiv w:val="1"/>
      <w:marLeft w:val="0"/>
      <w:marRight w:val="0"/>
      <w:marTop w:val="0"/>
      <w:marBottom w:val="0"/>
      <w:divBdr>
        <w:top w:val="none" w:sz="0" w:space="0" w:color="auto"/>
        <w:left w:val="none" w:sz="0" w:space="0" w:color="auto"/>
        <w:bottom w:val="none" w:sz="0" w:space="0" w:color="auto"/>
        <w:right w:val="none" w:sz="0" w:space="0" w:color="auto"/>
      </w:divBdr>
      <w:divsChild>
        <w:div w:id="475607498">
          <w:marLeft w:val="0"/>
          <w:marRight w:val="-1650"/>
          <w:marTop w:val="30"/>
          <w:marBottom w:val="0"/>
          <w:divBdr>
            <w:top w:val="none" w:sz="0" w:space="0" w:color="auto"/>
            <w:left w:val="none" w:sz="0" w:space="0" w:color="auto"/>
            <w:bottom w:val="none" w:sz="0" w:space="0" w:color="auto"/>
            <w:right w:val="none" w:sz="0" w:space="0" w:color="auto"/>
          </w:divBdr>
          <w:divsChild>
            <w:div w:id="1505241051">
              <w:marLeft w:val="0"/>
              <w:marRight w:val="0"/>
              <w:marTop w:val="0"/>
              <w:marBottom w:val="0"/>
              <w:divBdr>
                <w:top w:val="none" w:sz="0" w:space="0" w:color="auto"/>
                <w:left w:val="none" w:sz="0" w:space="0" w:color="auto"/>
                <w:bottom w:val="none" w:sz="0" w:space="0" w:color="auto"/>
                <w:right w:val="none" w:sz="0" w:space="0" w:color="auto"/>
              </w:divBdr>
            </w:div>
          </w:divsChild>
        </w:div>
        <w:div w:id="882865886">
          <w:marLeft w:val="0"/>
          <w:marRight w:val="0"/>
          <w:marTop w:val="0"/>
          <w:marBottom w:val="0"/>
          <w:divBdr>
            <w:top w:val="none" w:sz="0" w:space="0" w:color="auto"/>
            <w:left w:val="none" w:sz="0" w:space="0" w:color="auto"/>
            <w:bottom w:val="none" w:sz="0" w:space="0" w:color="auto"/>
            <w:right w:val="none" w:sz="0" w:space="0" w:color="auto"/>
          </w:divBdr>
        </w:div>
      </w:divsChild>
    </w:div>
    <w:div w:id="1071194462">
      <w:bodyDiv w:val="1"/>
      <w:marLeft w:val="0"/>
      <w:marRight w:val="0"/>
      <w:marTop w:val="0"/>
      <w:marBottom w:val="0"/>
      <w:divBdr>
        <w:top w:val="none" w:sz="0" w:space="0" w:color="auto"/>
        <w:left w:val="none" w:sz="0" w:space="0" w:color="auto"/>
        <w:bottom w:val="none" w:sz="0" w:space="0" w:color="auto"/>
        <w:right w:val="none" w:sz="0" w:space="0" w:color="auto"/>
      </w:divBdr>
    </w:div>
    <w:div w:id="1130249994">
      <w:bodyDiv w:val="1"/>
      <w:marLeft w:val="0"/>
      <w:marRight w:val="0"/>
      <w:marTop w:val="0"/>
      <w:marBottom w:val="0"/>
      <w:divBdr>
        <w:top w:val="none" w:sz="0" w:space="0" w:color="auto"/>
        <w:left w:val="none" w:sz="0" w:space="0" w:color="auto"/>
        <w:bottom w:val="none" w:sz="0" w:space="0" w:color="auto"/>
        <w:right w:val="none" w:sz="0" w:space="0" w:color="auto"/>
      </w:divBdr>
    </w:div>
    <w:div w:id="1172985616">
      <w:bodyDiv w:val="1"/>
      <w:marLeft w:val="0"/>
      <w:marRight w:val="0"/>
      <w:marTop w:val="0"/>
      <w:marBottom w:val="0"/>
      <w:divBdr>
        <w:top w:val="none" w:sz="0" w:space="0" w:color="auto"/>
        <w:left w:val="none" w:sz="0" w:space="0" w:color="auto"/>
        <w:bottom w:val="none" w:sz="0" w:space="0" w:color="auto"/>
        <w:right w:val="none" w:sz="0" w:space="0" w:color="auto"/>
      </w:divBdr>
      <w:divsChild>
        <w:div w:id="1281834663">
          <w:marLeft w:val="0"/>
          <w:marRight w:val="-1650"/>
          <w:marTop w:val="30"/>
          <w:marBottom w:val="0"/>
          <w:divBdr>
            <w:top w:val="none" w:sz="0" w:space="0" w:color="auto"/>
            <w:left w:val="none" w:sz="0" w:space="0" w:color="auto"/>
            <w:bottom w:val="none" w:sz="0" w:space="0" w:color="auto"/>
            <w:right w:val="none" w:sz="0" w:space="0" w:color="auto"/>
          </w:divBdr>
          <w:divsChild>
            <w:div w:id="70154717">
              <w:marLeft w:val="0"/>
              <w:marRight w:val="0"/>
              <w:marTop w:val="0"/>
              <w:marBottom w:val="0"/>
              <w:divBdr>
                <w:top w:val="none" w:sz="0" w:space="0" w:color="auto"/>
                <w:left w:val="none" w:sz="0" w:space="0" w:color="auto"/>
                <w:bottom w:val="none" w:sz="0" w:space="0" w:color="auto"/>
                <w:right w:val="none" w:sz="0" w:space="0" w:color="auto"/>
              </w:divBdr>
            </w:div>
          </w:divsChild>
        </w:div>
        <w:div w:id="691537725">
          <w:marLeft w:val="0"/>
          <w:marRight w:val="0"/>
          <w:marTop w:val="0"/>
          <w:marBottom w:val="0"/>
          <w:divBdr>
            <w:top w:val="none" w:sz="0" w:space="0" w:color="auto"/>
            <w:left w:val="none" w:sz="0" w:space="0" w:color="auto"/>
            <w:bottom w:val="none" w:sz="0" w:space="0" w:color="auto"/>
            <w:right w:val="none" w:sz="0" w:space="0" w:color="auto"/>
          </w:divBdr>
        </w:div>
      </w:divsChild>
    </w:div>
    <w:div w:id="1558668016">
      <w:bodyDiv w:val="1"/>
      <w:marLeft w:val="0"/>
      <w:marRight w:val="0"/>
      <w:marTop w:val="0"/>
      <w:marBottom w:val="0"/>
      <w:divBdr>
        <w:top w:val="none" w:sz="0" w:space="0" w:color="auto"/>
        <w:left w:val="none" w:sz="0" w:space="0" w:color="auto"/>
        <w:bottom w:val="none" w:sz="0" w:space="0" w:color="auto"/>
        <w:right w:val="none" w:sz="0" w:space="0" w:color="auto"/>
      </w:divBdr>
      <w:divsChild>
        <w:div w:id="1509440482">
          <w:marLeft w:val="0"/>
          <w:marRight w:val="-1650"/>
          <w:marTop w:val="30"/>
          <w:marBottom w:val="0"/>
          <w:divBdr>
            <w:top w:val="none" w:sz="0" w:space="0" w:color="auto"/>
            <w:left w:val="none" w:sz="0" w:space="0" w:color="auto"/>
            <w:bottom w:val="none" w:sz="0" w:space="0" w:color="auto"/>
            <w:right w:val="none" w:sz="0" w:space="0" w:color="auto"/>
          </w:divBdr>
          <w:divsChild>
            <w:div w:id="430904364">
              <w:marLeft w:val="0"/>
              <w:marRight w:val="0"/>
              <w:marTop w:val="0"/>
              <w:marBottom w:val="0"/>
              <w:divBdr>
                <w:top w:val="none" w:sz="0" w:space="0" w:color="auto"/>
                <w:left w:val="none" w:sz="0" w:space="0" w:color="auto"/>
                <w:bottom w:val="none" w:sz="0" w:space="0" w:color="auto"/>
                <w:right w:val="none" w:sz="0" w:space="0" w:color="auto"/>
              </w:divBdr>
            </w:div>
          </w:divsChild>
        </w:div>
        <w:div w:id="1973250431">
          <w:marLeft w:val="0"/>
          <w:marRight w:val="0"/>
          <w:marTop w:val="0"/>
          <w:marBottom w:val="0"/>
          <w:divBdr>
            <w:top w:val="none" w:sz="0" w:space="0" w:color="auto"/>
            <w:left w:val="none" w:sz="0" w:space="0" w:color="auto"/>
            <w:bottom w:val="none" w:sz="0" w:space="0" w:color="auto"/>
            <w:right w:val="none" w:sz="0" w:space="0" w:color="auto"/>
          </w:divBdr>
        </w:div>
      </w:divsChild>
    </w:div>
    <w:div w:id="1568613016">
      <w:bodyDiv w:val="1"/>
      <w:marLeft w:val="0"/>
      <w:marRight w:val="0"/>
      <w:marTop w:val="0"/>
      <w:marBottom w:val="0"/>
      <w:divBdr>
        <w:top w:val="none" w:sz="0" w:space="0" w:color="auto"/>
        <w:left w:val="none" w:sz="0" w:space="0" w:color="auto"/>
        <w:bottom w:val="none" w:sz="0" w:space="0" w:color="auto"/>
        <w:right w:val="none" w:sz="0" w:space="0" w:color="auto"/>
      </w:divBdr>
    </w:div>
    <w:div w:id="1582329933">
      <w:bodyDiv w:val="1"/>
      <w:marLeft w:val="0"/>
      <w:marRight w:val="0"/>
      <w:marTop w:val="0"/>
      <w:marBottom w:val="0"/>
      <w:divBdr>
        <w:top w:val="none" w:sz="0" w:space="0" w:color="auto"/>
        <w:left w:val="none" w:sz="0" w:space="0" w:color="auto"/>
        <w:bottom w:val="none" w:sz="0" w:space="0" w:color="auto"/>
        <w:right w:val="none" w:sz="0" w:space="0" w:color="auto"/>
      </w:divBdr>
    </w:div>
    <w:div w:id="1629050453">
      <w:bodyDiv w:val="1"/>
      <w:marLeft w:val="0"/>
      <w:marRight w:val="0"/>
      <w:marTop w:val="0"/>
      <w:marBottom w:val="0"/>
      <w:divBdr>
        <w:top w:val="none" w:sz="0" w:space="0" w:color="auto"/>
        <w:left w:val="none" w:sz="0" w:space="0" w:color="auto"/>
        <w:bottom w:val="none" w:sz="0" w:space="0" w:color="auto"/>
        <w:right w:val="none" w:sz="0" w:space="0" w:color="auto"/>
      </w:divBdr>
    </w:div>
    <w:div w:id="1641112559">
      <w:bodyDiv w:val="1"/>
      <w:marLeft w:val="0"/>
      <w:marRight w:val="0"/>
      <w:marTop w:val="0"/>
      <w:marBottom w:val="0"/>
      <w:divBdr>
        <w:top w:val="none" w:sz="0" w:space="0" w:color="auto"/>
        <w:left w:val="none" w:sz="0" w:space="0" w:color="auto"/>
        <w:bottom w:val="none" w:sz="0" w:space="0" w:color="auto"/>
        <w:right w:val="none" w:sz="0" w:space="0" w:color="auto"/>
      </w:divBdr>
    </w:div>
    <w:div w:id="1694458816">
      <w:bodyDiv w:val="1"/>
      <w:marLeft w:val="0"/>
      <w:marRight w:val="0"/>
      <w:marTop w:val="0"/>
      <w:marBottom w:val="0"/>
      <w:divBdr>
        <w:top w:val="none" w:sz="0" w:space="0" w:color="auto"/>
        <w:left w:val="none" w:sz="0" w:space="0" w:color="auto"/>
        <w:bottom w:val="none" w:sz="0" w:space="0" w:color="auto"/>
        <w:right w:val="none" w:sz="0" w:space="0" w:color="auto"/>
      </w:divBdr>
    </w:div>
    <w:div w:id="1876313067">
      <w:bodyDiv w:val="1"/>
      <w:marLeft w:val="0"/>
      <w:marRight w:val="0"/>
      <w:marTop w:val="0"/>
      <w:marBottom w:val="0"/>
      <w:divBdr>
        <w:top w:val="none" w:sz="0" w:space="0" w:color="auto"/>
        <w:left w:val="none" w:sz="0" w:space="0" w:color="auto"/>
        <w:bottom w:val="none" w:sz="0" w:space="0" w:color="auto"/>
        <w:right w:val="none" w:sz="0" w:space="0" w:color="auto"/>
      </w:divBdr>
    </w:div>
    <w:div w:id="1988781421">
      <w:bodyDiv w:val="1"/>
      <w:marLeft w:val="0"/>
      <w:marRight w:val="0"/>
      <w:marTop w:val="0"/>
      <w:marBottom w:val="0"/>
      <w:divBdr>
        <w:top w:val="none" w:sz="0" w:space="0" w:color="auto"/>
        <w:left w:val="none" w:sz="0" w:space="0" w:color="auto"/>
        <w:bottom w:val="none" w:sz="0" w:space="0" w:color="auto"/>
        <w:right w:val="none" w:sz="0" w:space="0" w:color="auto"/>
      </w:divBdr>
      <w:divsChild>
        <w:div w:id="407726548">
          <w:marLeft w:val="0"/>
          <w:marRight w:val="-1650"/>
          <w:marTop w:val="30"/>
          <w:marBottom w:val="0"/>
          <w:divBdr>
            <w:top w:val="none" w:sz="0" w:space="0" w:color="auto"/>
            <w:left w:val="none" w:sz="0" w:space="0" w:color="auto"/>
            <w:bottom w:val="none" w:sz="0" w:space="0" w:color="auto"/>
            <w:right w:val="none" w:sz="0" w:space="0" w:color="auto"/>
          </w:divBdr>
          <w:divsChild>
            <w:div w:id="1146749642">
              <w:marLeft w:val="0"/>
              <w:marRight w:val="0"/>
              <w:marTop w:val="0"/>
              <w:marBottom w:val="0"/>
              <w:divBdr>
                <w:top w:val="none" w:sz="0" w:space="0" w:color="auto"/>
                <w:left w:val="none" w:sz="0" w:space="0" w:color="auto"/>
                <w:bottom w:val="none" w:sz="0" w:space="0" w:color="auto"/>
                <w:right w:val="none" w:sz="0" w:space="0" w:color="auto"/>
              </w:divBdr>
            </w:div>
          </w:divsChild>
        </w:div>
        <w:div w:id="200947065">
          <w:marLeft w:val="0"/>
          <w:marRight w:val="0"/>
          <w:marTop w:val="0"/>
          <w:marBottom w:val="0"/>
          <w:divBdr>
            <w:top w:val="none" w:sz="0" w:space="0" w:color="auto"/>
            <w:left w:val="none" w:sz="0" w:space="0" w:color="auto"/>
            <w:bottom w:val="none" w:sz="0" w:space="0" w:color="auto"/>
            <w:right w:val="none" w:sz="0" w:space="0" w:color="auto"/>
          </w:divBdr>
        </w:div>
      </w:divsChild>
    </w:div>
    <w:div w:id="2078899884">
      <w:bodyDiv w:val="1"/>
      <w:marLeft w:val="0"/>
      <w:marRight w:val="0"/>
      <w:marTop w:val="0"/>
      <w:marBottom w:val="0"/>
      <w:divBdr>
        <w:top w:val="none" w:sz="0" w:space="0" w:color="auto"/>
        <w:left w:val="none" w:sz="0" w:space="0" w:color="auto"/>
        <w:bottom w:val="none" w:sz="0" w:space="0" w:color="auto"/>
        <w:right w:val="none" w:sz="0" w:space="0" w:color="auto"/>
      </w:divBdr>
    </w:div>
    <w:div w:id="2127654195">
      <w:bodyDiv w:val="1"/>
      <w:marLeft w:val="0"/>
      <w:marRight w:val="0"/>
      <w:marTop w:val="0"/>
      <w:marBottom w:val="0"/>
      <w:divBdr>
        <w:top w:val="none" w:sz="0" w:space="0" w:color="auto"/>
        <w:left w:val="none" w:sz="0" w:space="0" w:color="auto"/>
        <w:bottom w:val="none" w:sz="0" w:space="0" w:color="auto"/>
        <w:right w:val="none" w:sz="0" w:space="0" w:color="auto"/>
      </w:divBdr>
      <w:divsChild>
        <w:div w:id="659578539">
          <w:marLeft w:val="0"/>
          <w:marRight w:val="0"/>
          <w:marTop w:val="0"/>
          <w:marBottom w:val="0"/>
          <w:divBdr>
            <w:top w:val="none" w:sz="0" w:space="0" w:color="auto"/>
            <w:left w:val="none" w:sz="0" w:space="0" w:color="auto"/>
            <w:bottom w:val="none" w:sz="0" w:space="0" w:color="auto"/>
            <w:right w:val="none" w:sz="0" w:space="0" w:color="auto"/>
          </w:divBdr>
        </w:div>
        <w:div w:id="1744332112">
          <w:marLeft w:val="0"/>
          <w:marRight w:val="0"/>
          <w:marTop w:val="0"/>
          <w:marBottom w:val="0"/>
          <w:divBdr>
            <w:top w:val="none" w:sz="0" w:space="0" w:color="auto"/>
            <w:left w:val="none" w:sz="0" w:space="0" w:color="auto"/>
            <w:bottom w:val="none" w:sz="0" w:space="0" w:color="auto"/>
            <w:right w:val="none" w:sz="0" w:space="0" w:color="auto"/>
          </w:divBdr>
        </w:div>
        <w:div w:id="1049378819">
          <w:marLeft w:val="0"/>
          <w:marRight w:val="0"/>
          <w:marTop w:val="0"/>
          <w:marBottom w:val="0"/>
          <w:divBdr>
            <w:top w:val="none" w:sz="0" w:space="0" w:color="auto"/>
            <w:left w:val="none" w:sz="0" w:space="0" w:color="auto"/>
            <w:bottom w:val="none" w:sz="0" w:space="0" w:color="auto"/>
            <w:right w:val="none" w:sz="0" w:space="0" w:color="auto"/>
          </w:divBdr>
        </w:div>
        <w:div w:id="1777676331">
          <w:marLeft w:val="0"/>
          <w:marRight w:val="0"/>
          <w:marTop w:val="0"/>
          <w:marBottom w:val="0"/>
          <w:divBdr>
            <w:top w:val="none" w:sz="0" w:space="0" w:color="auto"/>
            <w:left w:val="none" w:sz="0" w:space="0" w:color="auto"/>
            <w:bottom w:val="none" w:sz="0" w:space="0" w:color="auto"/>
            <w:right w:val="none" w:sz="0" w:space="0" w:color="auto"/>
          </w:divBdr>
        </w:div>
        <w:div w:id="1988512656">
          <w:marLeft w:val="0"/>
          <w:marRight w:val="0"/>
          <w:marTop w:val="0"/>
          <w:marBottom w:val="0"/>
          <w:divBdr>
            <w:top w:val="none" w:sz="0" w:space="0" w:color="auto"/>
            <w:left w:val="none" w:sz="0" w:space="0" w:color="auto"/>
            <w:bottom w:val="none" w:sz="0" w:space="0" w:color="auto"/>
            <w:right w:val="none" w:sz="0" w:space="0" w:color="auto"/>
          </w:divBdr>
        </w:div>
        <w:div w:id="1640845249">
          <w:marLeft w:val="0"/>
          <w:marRight w:val="0"/>
          <w:marTop w:val="0"/>
          <w:marBottom w:val="0"/>
          <w:divBdr>
            <w:top w:val="none" w:sz="0" w:space="0" w:color="auto"/>
            <w:left w:val="none" w:sz="0" w:space="0" w:color="auto"/>
            <w:bottom w:val="none" w:sz="0" w:space="0" w:color="auto"/>
            <w:right w:val="none" w:sz="0" w:space="0" w:color="auto"/>
          </w:divBdr>
        </w:div>
        <w:div w:id="1181118188">
          <w:marLeft w:val="0"/>
          <w:marRight w:val="0"/>
          <w:marTop w:val="0"/>
          <w:marBottom w:val="0"/>
          <w:divBdr>
            <w:top w:val="none" w:sz="0" w:space="0" w:color="auto"/>
            <w:left w:val="none" w:sz="0" w:space="0" w:color="auto"/>
            <w:bottom w:val="none" w:sz="0" w:space="0" w:color="auto"/>
            <w:right w:val="none" w:sz="0" w:space="0" w:color="auto"/>
          </w:divBdr>
        </w:div>
        <w:div w:id="1858034064">
          <w:marLeft w:val="0"/>
          <w:marRight w:val="0"/>
          <w:marTop w:val="0"/>
          <w:marBottom w:val="0"/>
          <w:divBdr>
            <w:top w:val="none" w:sz="0" w:space="0" w:color="auto"/>
            <w:left w:val="none" w:sz="0" w:space="0" w:color="auto"/>
            <w:bottom w:val="none" w:sz="0" w:space="0" w:color="auto"/>
            <w:right w:val="none" w:sz="0" w:space="0" w:color="auto"/>
          </w:divBdr>
        </w:div>
        <w:div w:id="248778139">
          <w:marLeft w:val="0"/>
          <w:marRight w:val="0"/>
          <w:marTop w:val="0"/>
          <w:marBottom w:val="0"/>
          <w:divBdr>
            <w:top w:val="none" w:sz="0" w:space="0" w:color="auto"/>
            <w:left w:val="none" w:sz="0" w:space="0" w:color="auto"/>
            <w:bottom w:val="none" w:sz="0" w:space="0" w:color="auto"/>
            <w:right w:val="none" w:sz="0" w:space="0" w:color="auto"/>
          </w:divBdr>
        </w:div>
        <w:div w:id="152305916">
          <w:marLeft w:val="0"/>
          <w:marRight w:val="0"/>
          <w:marTop w:val="0"/>
          <w:marBottom w:val="0"/>
          <w:divBdr>
            <w:top w:val="none" w:sz="0" w:space="0" w:color="auto"/>
            <w:left w:val="none" w:sz="0" w:space="0" w:color="auto"/>
            <w:bottom w:val="none" w:sz="0" w:space="0" w:color="auto"/>
            <w:right w:val="none" w:sz="0" w:space="0" w:color="auto"/>
          </w:divBdr>
        </w:div>
        <w:div w:id="1357778692">
          <w:marLeft w:val="0"/>
          <w:marRight w:val="0"/>
          <w:marTop w:val="0"/>
          <w:marBottom w:val="0"/>
          <w:divBdr>
            <w:top w:val="none" w:sz="0" w:space="0" w:color="auto"/>
            <w:left w:val="none" w:sz="0" w:space="0" w:color="auto"/>
            <w:bottom w:val="none" w:sz="0" w:space="0" w:color="auto"/>
            <w:right w:val="none" w:sz="0" w:space="0" w:color="auto"/>
          </w:divBdr>
        </w:div>
        <w:div w:id="2001154156">
          <w:marLeft w:val="0"/>
          <w:marRight w:val="0"/>
          <w:marTop w:val="0"/>
          <w:marBottom w:val="0"/>
          <w:divBdr>
            <w:top w:val="none" w:sz="0" w:space="0" w:color="auto"/>
            <w:left w:val="none" w:sz="0" w:space="0" w:color="auto"/>
            <w:bottom w:val="none" w:sz="0" w:space="0" w:color="auto"/>
            <w:right w:val="none" w:sz="0" w:space="0" w:color="auto"/>
          </w:divBdr>
          <w:divsChild>
            <w:div w:id="684208807">
              <w:marLeft w:val="0"/>
              <w:marRight w:val="0"/>
              <w:marTop w:val="0"/>
              <w:marBottom w:val="0"/>
              <w:divBdr>
                <w:top w:val="none" w:sz="0" w:space="0" w:color="auto"/>
                <w:left w:val="none" w:sz="0" w:space="0" w:color="auto"/>
                <w:bottom w:val="none" w:sz="0" w:space="0" w:color="auto"/>
                <w:right w:val="none" w:sz="0" w:space="0" w:color="auto"/>
              </w:divBdr>
            </w:div>
          </w:divsChild>
        </w:div>
        <w:div w:id="912785643">
          <w:marLeft w:val="0"/>
          <w:marRight w:val="0"/>
          <w:marTop w:val="0"/>
          <w:marBottom w:val="0"/>
          <w:divBdr>
            <w:top w:val="none" w:sz="0" w:space="0" w:color="auto"/>
            <w:left w:val="none" w:sz="0" w:space="0" w:color="auto"/>
            <w:bottom w:val="none" w:sz="0" w:space="0" w:color="auto"/>
            <w:right w:val="none" w:sz="0" w:space="0" w:color="auto"/>
          </w:divBdr>
          <w:divsChild>
            <w:div w:id="1122772015">
              <w:marLeft w:val="0"/>
              <w:marRight w:val="0"/>
              <w:marTop w:val="0"/>
              <w:marBottom w:val="0"/>
              <w:divBdr>
                <w:top w:val="none" w:sz="0" w:space="0" w:color="auto"/>
                <w:left w:val="none" w:sz="0" w:space="0" w:color="auto"/>
                <w:bottom w:val="none" w:sz="0" w:space="0" w:color="auto"/>
                <w:right w:val="none" w:sz="0" w:space="0" w:color="auto"/>
              </w:divBdr>
            </w:div>
            <w:div w:id="30231471">
              <w:marLeft w:val="0"/>
              <w:marRight w:val="0"/>
              <w:marTop w:val="0"/>
              <w:marBottom w:val="0"/>
              <w:divBdr>
                <w:top w:val="none" w:sz="0" w:space="0" w:color="auto"/>
                <w:left w:val="none" w:sz="0" w:space="0" w:color="auto"/>
                <w:bottom w:val="none" w:sz="0" w:space="0" w:color="auto"/>
                <w:right w:val="none" w:sz="0" w:space="0" w:color="auto"/>
              </w:divBdr>
              <w:divsChild>
                <w:div w:id="1397166294">
                  <w:marLeft w:val="0"/>
                  <w:marRight w:val="0"/>
                  <w:marTop w:val="0"/>
                  <w:marBottom w:val="0"/>
                  <w:divBdr>
                    <w:top w:val="none" w:sz="0" w:space="0" w:color="auto"/>
                    <w:left w:val="none" w:sz="0" w:space="0" w:color="auto"/>
                    <w:bottom w:val="none" w:sz="0" w:space="0" w:color="auto"/>
                    <w:right w:val="none" w:sz="0" w:space="0" w:color="auto"/>
                  </w:divBdr>
                  <w:divsChild>
                    <w:div w:id="79156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250763">
              <w:marLeft w:val="0"/>
              <w:marRight w:val="0"/>
              <w:marTop w:val="0"/>
              <w:marBottom w:val="0"/>
              <w:divBdr>
                <w:top w:val="none" w:sz="0" w:space="0" w:color="auto"/>
                <w:left w:val="none" w:sz="0" w:space="0" w:color="auto"/>
                <w:bottom w:val="none" w:sz="0" w:space="0" w:color="auto"/>
                <w:right w:val="none" w:sz="0" w:space="0" w:color="auto"/>
              </w:divBdr>
            </w:div>
          </w:divsChild>
        </w:div>
        <w:div w:id="1101877549">
          <w:marLeft w:val="0"/>
          <w:marRight w:val="0"/>
          <w:marTop w:val="0"/>
          <w:marBottom w:val="0"/>
          <w:divBdr>
            <w:top w:val="none" w:sz="0" w:space="0" w:color="auto"/>
            <w:left w:val="none" w:sz="0" w:space="0" w:color="auto"/>
            <w:bottom w:val="none" w:sz="0" w:space="0" w:color="auto"/>
            <w:right w:val="none" w:sz="0" w:space="0" w:color="auto"/>
          </w:divBdr>
        </w:div>
        <w:div w:id="677315561">
          <w:marLeft w:val="0"/>
          <w:marRight w:val="0"/>
          <w:marTop w:val="0"/>
          <w:marBottom w:val="0"/>
          <w:divBdr>
            <w:top w:val="none" w:sz="0" w:space="0" w:color="auto"/>
            <w:left w:val="none" w:sz="0" w:space="0" w:color="auto"/>
            <w:bottom w:val="none" w:sz="0" w:space="0" w:color="auto"/>
            <w:right w:val="none" w:sz="0" w:space="0" w:color="auto"/>
          </w:divBdr>
          <w:divsChild>
            <w:div w:id="1237544930">
              <w:marLeft w:val="0"/>
              <w:marRight w:val="0"/>
              <w:marTop w:val="0"/>
              <w:marBottom w:val="0"/>
              <w:divBdr>
                <w:top w:val="none" w:sz="0" w:space="0" w:color="auto"/>
                <w:left w:val="none" w:sz="0" w:space="0" w:color="auto"/>
                <w:bottom w:val="none" w:sz="0" w:space="0" w:color="auto"/>
                <w:right w:val="none" w:sz="0" w:space="0" w:color="auto"/>
              </w:divBdr>
            </w:div>
            <w:div w:id="720791803">
              <w:marLeft w:val="0"/>
              <w:marRight w:val="0"/>
              <w:marTop w:val="0"/>
              <w:marBottom w:val="0"/>
              <w:divBdr>
                <w:top w:val="none" w:sz="0" w:space="0" w:color="auto"/>
                <w:left w:val="none" w:sz="0" w:space="0" w:color="auto"/>
                <w:bottom w:val="none" w:sz="0" w:space="0" w:color="auto"/>
                <w:right w:val="none" w:sz="0" w:space="0" w:color="auto"/>
              </w:divBdr>
              <w:divsChild>
                <w:div w:id="643654774">
                  <w:marLeft w:val="0"/>
                  <w:marRight w:val="0"/>
                  <w:marTop w:val="0"/>
                  <w:marBottom w:val="0"/>
                  <w:divBdr>
                    <w:top w:val="none" w:sz="0" w:space="0" w:color="auto"/>
                    <w:left w:val="none" w:sz="0" w:space="0" w:color="auto"/>
                    <w:bottom w:val="none" w:sz="0" w:space="0" w:color="auto"/>
                    <w:right w:val="none" w:sz="0" w:space="0" w:color="auto"/>
                  </w:divBdr>
                  <w:divsChild>
                    <w:div w:id="143617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270868">
              <w:marLeft w:val="0"/>
              <w:marRight w:val="0"/>
              <w:marTop w:val="0"/>
              <w:marBottom w:val="0"/>
              <w:divBdr>
                <w:top w:val="none" w:sz="0" w:space="0" w:color="auto"/>
                <w:left w:val="none" w:sz="0" w:space="0" w:color="auto"/>
                <w:bottom w:val="none" w:sz="0" w:space="0" w:color="auto"/>
                <w:right w:val="none" w:sz="0" w:space="0" w:color="auto"/>
              </w:divBdr>
            </w:div>
          </w:divsChild>
        </w:div>
        <w:div w:id="2131824867">
          <w:marLeft w:val="0"/>
          <w:marRight w:val="0"/>
          <w:marTop w:val="0"/>
          <w:marBottom w:val="0"/>
          <w:divBdr>
            <w:top w:val="none" w:sz="0" w:space="0" w:color="auto"/>
            <w:left w:val="none" w:sz="0" w:space="0" w:color="auto"/>
            <w:bottom w:val="none" w:sz="0" w:space="0" w:color="auto"/>
            <w:right w:val="none" w:sz="0" w:space="0" w:color="auto"/>
          </w:divBdr>
          <w:divsChild>
            <w:div w:id="1406804908">
              <w:marLeft w:val="0"/>
              <w:marRight w:val="0"/>
              <w:marTop w:val="0"/>
              <w:marBottom w:val="0"/>
              <w:divBdr>
                <w:top w:val="none" w:sz="0" w:space="0" w:color="auto"/>
                <w:left w:val="none" w:sz="0" w:space="0" w:color="auto"/>
                <w:bottom w:val="none" w:sz="0" w:space="0" w:color="auto"/>
                <w:right w:val="none" w:sz="0" w:space="0" w:color="auto"/>
              </w:divBdr>
            </w:div>
            <w:div w:id="1168207063">
              <w:marLeft w:val="0"/>
              <w:marRight w:val="0"/>
              <w:marTop w:val="0"/>
              <w:marBottom w:val="0"/>
              <w:divBdr>
                <w:top w:val="none" w:sz="0" w:space="0" w:color="auto"/>
                <w:left w:val="none" w:sz="0" w:space="0" w:color="auto"/>
                <w:bottom w:val="none" w:sz="0" w:space="0" w:color="auto"/>
                <w:right w:val="none" w:sz="0" w:space="0" w:color="auto"/>
              </w:divBdr>
              <w:divsChild>
                <w:div w:id="134881167">
                  <w:marLeft w:val="0"/>
                  <w:marRight w:val="0"/>
                  <w:marTop w:val="0"/>
                  <w:marBottom w:val="0"/>
                  <w:divBdr>
                    <w:top w:val="none" w:sz="0" w:space="0" w:color="auto"/>
                    <w:left w:val="none" w:sz="0" w:space="0" w:color="auto"/>
                    <w:bottom w:val="none" w:sz="0" w:space="0" w:color="auto"/>
                    <w:right w:val="none" w:sz="0" w:space="0" w:color="auto"/>
                  </w:divBdr>
                  <w:divsChild>
                    <w:div w:id="49980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04982">
              <w:marLeft w:val="0"/>
              <w:marRight w:val="0"/>
              <w:marTop w:val="0"/>
              <w:marBottom w:val="0"/>
              <w:divBdr>
                <w:top w:val="none" w:sz="0" w:space="0" w:color="auto"/>
                <w:left w:val="none" w:sz="0" w:space="0" w:color="auto"/>
                <w:bottom w:val="none" w:sz="0" w:space="0" w:color="auto"/>
                <w:right w:val="none" w:sz="0" w:space="0" w:color="auto"/>
              </w:divBdr>
            </w:div>
          </w:divsChild>
        </w:div>
        <w:div w:id="1755007301">
          <w:marLeft w:val="0"/>
          <w:marRight w:val="0"/>
          <w:marTop w:val="0"/>
          <w:marBottom w:val="0"/>
          <w:divBdr>
            <w:top w:val="none" w:sz="0" w:space="0" w:color="auto"/>
            <w:left w:val="none" w:sz="0" w:space="0" w:color="auto"/>
            <w:bottom w:val="none" w:sz="0" w:space="0" w:color="auto"/>
            <w:right w:val="none" w:sz="0" w:space="0" w:color="auto"/>
          </w:divBdr>
        </w:div>
        <w:div w:id="2109766335">
          <w:marLeft w:val="0"/>
          <w:marRight w:val="0"/>
          <w:marTop w:val="0"/>
          <w:marBottom w:val="0"/>
          <w:divBdr>
            <w:top w:val="none" w:sz="0" w:space="0" w:color="auto"/>
            <w:left w:val="none" w:sz="0" w:space="0" w:color="auto"/>
            <w:bottom w:val="none" w:sz="0" w:space="0" w:color="auto"/>
            <w:right w:val="none" w:sz="0" w:space="0" w:color="auto"/>
          </w:divBdr>
        </w:div>
        <w:div w:id="77992192">
          <w:marLeft w:val="0"/>
          <w:marRight w:val="0"/>
          <w:marTop w:val="0"/>
          <w:marBottom w:val="0"/>
          <w:divBdr>
            <w:top w:val="none" w:sz="0" w:space="0" w:color="auto"/>
            <w:left w:val="none" w:sz="0" w:space="0" w:color="auto"/>
            <w:bottom w:val="none" w:sz="0" w:space="0" w:color="auto"/>
            <w:right w:val="none" w:sz="0" w:space="0" w:color="auto"/>
          </w:divBdr>
          <w:divsChild>
            <w:div w:id="640303643">
              <w:marLeft w:val="0"/>
              <w:marRight w:val="0"/>
              <w:marTop w:val="0"/>
              <w:marBottom w:val="0"/>
              <w:divBdr>
                <w:top w:val="none" w:sz="0" w:space="0" w:color="auto"/>
                <w:left w:val="none" w:sz="0" w:space="0" w:color="auto"/>
                <w:bottom w:val="none" w:sz="0" w:space="0" w:color="auto"/>
                <w:right w:val="none" w:sz="0" w:space="0" w:color="auto"/>
              </w:divBdr>
            </w:div>
            <w:div w:id="60739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59A1C-ADDB-4FBF-A31F-D5E705C13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3317</TotalTime>
  <Pages>19</Pages>
  <Words>4709</Words>
  <Characters>26986</Characters>
  <Application>Microsoft Office Word</Application>
  <DocSecurity>0</DocSecurity>
  <Lines>674</Lines>
  <Paragraphs>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Lukanov</dc:creator>
  <cp:keywords/>
  <dc:description/>
  <cp:lastModifiedBy>Anton Lukanov</cp:lastModifiedBy>
  <cp:revision>53</cp:revision>
  <dcterms:created xsi:type="dcterms:W3CDTF">2026-03-16T20:30:00Z</dcterms:created>
  <dcterms:modified xsi:type="dcterms:W3CDTF">2026-03-24T14:30:00Z</dcterms:modified>
</cp:coreProperties>
</file>